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1C" w:rsidRDefault="003B1B59">
      <w:pPr>
        <w:spacing w:line="983" w:lineRule="exact"/>
        <w:ind w:left="3930"/>
        <w:rPr>
          <w:rFonts w:ascii="Times New Roman" w:eastAsia="Times New Roman" w:hAnsi="Times New Roman" w:cs="Times New Roman"/>
          <w:sz w:val="96"/>
          <w:szCs w:val="96"/>
        </w:rPr>
      </w:pPr>
      <w:r>
        <w:pict>
          <v:group id="_x0000_s1080" style="position:absolute;left:0;text-align:left;margin-left:-.75pt;margin-top:0;width:613.5pt;height:791.6pt;z-index:-30184;mso-position-horizontal-relative:page;mso-position-vertical-relative:page" coordorigin="-15" coordsize="12270,15832">
            <v:group id="_x0000_s1096" style="position:absolute;top:3510;width:12240;height:12315" coordorigin=",3510" coordsize="12240,12315">
              <v:shape id="_x0000_s1097" style="position:absolute;top:3510;width:12240;height:12315" coordorigin=",3510" coordsize="12240,12315" path="m,15825r12240,l12240,3510,,3510,,15825xe" fillcolor="#d9d9d9" stroked="f">
                <v:path arrowok="t"/>
              </v:shape>
            </v:group>
            <v:group id="_x0000_s1093" style="position:absolute;top:15825;width:12240;height:2" coordorigin=",15825" coordsize="12240,2">
              <v:shape id="_x0000_s1095" style="position:absolute;top:15825;width:12240;height:2" coordorigin=",15825" coordsize="12240,0" path="m,15825r12240,e" filled="f" strokecolor="#fc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alt="LCA.jpg" style="position:absolute;left:2801;top:3475;width:6668;height:6705">
                <v:imagedata r:id="rId8" o:title=""/>
              </v:shape>
            </v:group>
            <v:group id="_x0000_s1091" style="position:absolute;width:12240;height:3510" coordsize="12240,3510">
              <v:shape id="_x0000_s1092" style="position:absolute;width:12240;height:3510" coordsize="12240,3510" path="m,3510r12240,l12240,,,,,3510xe" fillcolor="#1f487c" stroked="f">
                <v:path arrowok="t"/>
              </v:shape>
            </v:group>
            <v:group id="_x0000_s1089" style="position:absolute;top:3510;width:12240;height:2" coordorigin=",3510" coordsize="12240,2">
              <v:shape id="_x0000_s1090" style="position:absolute;top:3510;width:12240;height:2" coordorigin=",3510" coordsize="12240,0" path="m,3510r12240,e" filled="f" strokecolor="#1f487c" strokeweight="1.5pt">
                <v:path arrowok="t"/>
              </v:shape>
            </v:group>
            <v:group id="_x0000_s1087" style="position:absolute;top:3660;width:2790;height:435" coordorigin=",3660" coordsize="2790,435">
              <v:shape id="_x0000_s1088" style="position:absolute;top:3660;width:2790;height:435" coordorigin=",3660" coordsize="2790,435" path="m,4095r2790,l2790,3660,,3660r,435xe" fillcolor="#d9d9d9" stroked="f">
                <v:path arrowok="t"/>
              </v:shape>
            </v:group>
            <v:group id="_x0000_s1085" style="position:absolute;left:9540;top:3660;width:2580;height:435" coordorigin="9540,3660" coordsize="2580,435">
              <v:shape id="_x0000_s1086" style="position:absolute;left:9540;top:3660;width:2580;height:435" coordorigin="9540,3660" coordsize="2580,435" path="m9540,4095r2580,l12120,3660r-2580,l9540,4095xe" fillcolor="#d9d9d9" stroked="f">
                <v:path arrowok="t"/>
              </v:shape>
            </v:group>
            <v:group id="_x0000_s1083" style="position:absolute;left:2790;top:10365;width:6675;height:405" coordorigin="2790,10365" coordsize="6675,405">
              <v:shape id="_x0000_s1084" style="position:absolute;left:2790;top:10365;width:6675;height:405" coordorigin="2790,10365" coordsize="6675,405" path="m2790,10770r6675,l9465,10365r-6675,l2790,10770xe" fillcolor="#d9d9d9" stroked="f">
                <v:path arrowok="t"/>
              </v:shape>
            </v:group>
            <v:group id="_x0000_s1081" style="position:absolute;left:2565;top:13335;width:7365;height:1395" coordorigin="2565,13335" coordsize="7365,1395">
              <v:shape id="_x0000_s1082" style="position:absolute;left:2565;top:13335;width:7365;height:1395" coordorigin="2565,13335" coordsize="7365,1395" path="m2565,14730r7365,l9930,13335r-7365,l2565,14730xe" fillcolor="#d9d9d9" stroked="f">
                <v:path arrowok="t"/>
              </v:shape>
            </v:group>
            <w10:wrap anchorx="page" anchory="page"/>
          </v:group>
        </w:pict>
      </w:r>
      <w:r w:rsidR="004479B2">
        <w:rPr>
          <w:rFonts w:ascii="Times New Roman"/>
          <w:b/>
          <w:i/>
          <w:color w:val="D9D9D9"/>
          <w:w w:val="90"/>
          <w:sz w:val="96"/>
        </w:rPr>
        <w:t>Louisiana</w:t>
      </w:r>
    </w:p>
    <w:p w:rsidR="0013391C" w:rsidRDefault="004479B2">
      <w:pPr>
        <w:spacing w:before="499"/>
        <w:ind w:left="247"/>
        <w:rPr>
          <w:rFonts w:ascii="Georgia" w:eastAsia="Georgia" w:hAnsi="Georgia" w:cs="Georgia"/>
          <w:sz w:val="96"/>
          <w:szCs w:val="96"/>
        </w:rPr>
      </w:pPr>
      <w:r>
        <w:rPr>
          <w:rFonts w:ascii="Georgia"/>
          <w:b/>
          <w:color w:val="D9D9D9"/>
          <w:sz w:val="96"/>
        </w:rPr>
        <w:t>Journal</w:t>
      </w:r>
      <w:r>
        <w:rPr>
          <w:rFonts w:ascii="Georgia"/>
          <w:b/>
          <w:color w:val="D9D9D9"/>
          <w:spacing w:val="-108"/>
          <w:sz w:val="96"/>
        </w:rPr>
        <w:t xml:space="preserve"> </w:t>
      </w:r>
      <w:r>
        <w:rPr>
          <w:rFonts w:ascii="Times New Roman"/>
          <w:b/>
          <w:i/>
          <w:color w:val="D9D9D9"/>
          <w:sz w:val="96"/>
        </w:rPr>
        <w:t>of</w:t>
      </w:r>
      <w:r>
        <w:rPr>
          <w:rFonts w:ascii="Times New Roman"/>
          <w:b/>
          <w:i/>
          <w:color w:val="D9D9D9"/>
          <w:spacing w:val="-135"/>
          <w:sz w:val="96"/>
        </w:rPr>
        <w:t xml:space="preserve"> </w:t>
      </w:r>
      <w:r>
        <w:rPr>
          <w:rFonts w:ascii="Georgia"/>
          <w:b/>
          <w:color w:val="D9D9D9"/>
          <w:sz w:val="96"/>
        </w:rPr>
        <w:t>Counseling</w:t>
      </w:r>
    </w:p>
    <w:p w:rsidR="0013391C" w:rsidRDefault="0013391C">
      <w:pPr>
        <w:rPr>
          <w:rFonts w:ascii="Georgia" w:eastAsia="Georgia" w:hAnsi="Georgia" w:cs="Georgia"/>
          <w:b/>
          <w:bCs/>
          <w:sz w:val="20"/>
          <w:szCs w:val="20"/>
        </w:rPr>
      </w:pPr>
    </w:p>
    <w:p w:rsidR="0013391C" w:rsidRDefault="0013391C">
      <w:pPr>
        <w:rPr>
          <w:rFonts w:ascii="Georgia" w:eastAsia="Georgia" w:hAnsi="Georgia" w:cs="Georgia"/>
          <w:b/>
          <w:bCs/>
          <w:sz w:val="20"/>
          <w:szCs w:val="20"/>
        </w:rPr>
      </w:pPr>
    </w:p>
    <w:p w:rsidR="0013391C" w:rsidRDefault="0013391C">
      <w:pPr>
        <w:rPr>
          <w:rFonts w:ascii="Georgia" w:eastAsia="Georgia" w:hAnsi="Georgia" w:cs="Georgia"/>
          <w:b/>
          <w:bCs/>
          <w:sz w:val="20"/>
          <w:szCs w:val="20"/>
        </w:rPr>
      </w:pPr>
    </w:p>
    <w:p w:rsidR="0013391C" w:rsidRDefault="0013391C">
      <w:pPr>
        <w:spacing w:before="4"/>
        <w:rPr>
          <w:rFonts w:ascii="Georgia" w:eastAsia="Georgia" w:hAnsi="Georgia" w:cs="Georgia"/>
          <w:b/>
          <w:bCs/>
          <w:sz w:val="29"/>
          <w:szCs w:val="29"/>
        </w:rPr>
      </w:pPr>
    </w:p>
    <w:p w:rsidR="0013391C" w:rsidRDefault="004479B2">
      <w:pPr>
        <w:tabs>
          <w:tab w:val="left" w:pos="9681"/>
        </w:tabs>
        <w:spacing w:before="68"/>
        <w:ind w:left="106"/>
        <w:rPr>
          <w:rFonts w:ascii="Cambria" w:eastAsia="Cambria" w:hAnsi="Cambria" w:cs="Cambria"/>
        </w:rPr>
      </w:pPr>
      <w:r>
        <w:rPr>
          <w:rFonts w:ascii="Georgia"/>
          <w:b/>
          <w:color w:val="1F487C"/>
        </w:rPr>
        <w:t>Volume</w:t>
      </w:r>
      <w:r>
        <w:rPr>
          <w:rFonts w:ascii="Georgia"/>
          <w:b/>
          <w:color w:val="1F487C"/>
          <w:spacing w:val="-14"/>
        </w:rPr>
        <w:t xml:space="preserve"> </w:t>
      </w:r>
      <w:r>
        <w:rPr>
          <w:rFonts w:ascii="Georgia"/>
          <w:b/>
          <w:color w:val="1F487C"/>
        </w:rPr>
        <w:t>XX</w:t>
      </w:r>
      <w:r>
        <w:rPr>
          <w:rFonts w:ascii="Georgia"/>
          <w:b/>
          <w:color w:val="1F487C"/>
        </w:rPr>
        <w:tab/>
      </w:r>
      <w:proofErr w:type="gramStart"/>
      <w:r>
        <w:rPr>
          <w:rFonts w:ascii="Cambria"/>
          <w:color w:val="1F487C"/>
          <w:w w:val="105"/>
        </w:rPr>
        <w:t xml:space="preserve">Fall </w:t>
      </w:r>
      <w:r>
        <w:rPr>
          <w:rFonts w:ascii="Cambria"/>
          <w:color w:val="1F487C"/>
          <w:spacing w:val="38"/>
          <w:w w:val="105"/>
        </w:rPr>
        <w:t xml:space="preserve"> </w:t>
      </w:r>
      <w:r>
        <w:rPr>
          <w:rFonts w:ascii="Cambria"/>
          <w:color w:val="1F487C"/>
          <w:w w:val="105"/>
        </w:rPr>
        <w:t>2013</w:t>
      </w:r>
      <w:proofErr w:type="gramEnd"/>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spacing w:before="3"/>
        <w:rPr>
          <w:rFonts w:ascii="Cambria" w:eastAsia="Cambria" w:hAnsi="Cambria" w:cs="Cambria"/>
          <w:sz w:val="24"/>
          <w:szCs w:val="24"/>
        </w:rPr>
      </w:pPr>
    </w:p>
    <w:p w:rsidR="0013391C" w:rsidRDefault="004479B2">
      <w:pPr>
        <w:pStyle w:val="BodyText"/>
        <w:spacing w:before="68"/>
        <w:ind w:left="2809"/>
        <w:rPr>
          <w:rFonts w:cs="Cambria"/>
        </w:rPr>
      </w:pPr>
      <w:r>
        <w:rPr>
          <w:color w:val="1F487C"/>
          <w:w w:val="115"/>
        </w:rPr>
        <w:t>A Branch of the American Counseling</w:t>
      </w:r>
      <w:r>
        <w:rPr>
          <w:color w:val="1F487C"/>
          <w:spacing w:val="25"/>
          <w:w w:val="115"/>
        </w:rPr>
        <w:t xml:space="preserve"> </w:t>
      </w:r>
      <w:r>
        <w:rPr>
          <w:color w:val="1F487C"/>
          <w:w w:val="115"/>
        </w:rPr>
        <w:t>Association</w:t>
      </w: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rPr>
          <w:rFonts w:ascii="Cambria" w:eastAsia="Cambria" w:hAnsi="Cambria" w:cs="Cambria"/>
          <w:sz w:val="20"/>
          <w:szCs w:val="20"/>
        </w:rPr>
      </w:pPr>
    </w:p>
    <w:p w:rsidR="0013391C" w:rsidRDefault="0013391C">
      <w:pPr>
        <w:spacing w:before="6"/>
        <w:rPr>
          <w:rFonts w:ascii="Cambria" w:eastAsia="Cambria" w:hAnsi="Cambria" w:cs="Cambria"/>
          <w:sz w:val="27"/>
          <w:szCs w:val="27"/>
        </w:rPr>
      </w:pPr>
    </w:p>
    <w:p w:rsidR="0013391C" w:rsidRDefault="004479B2">
      <w:pPr>
        <w:spacing w:before="55" w:line="391" w:lineRule="auto"/>
        <w:ind w:left="4852" w:right="1848" w:hanging="2617"/>
        <w:rPr>
          <w:rFonts w:ascii="Georgia" w:eastAsia="Georgia" w:hAnsi="Georgia" w:cs="Georgia"/>
          <w:sz w:val="40"/>
          <w:szCs w:val="40"/>
        </w:rPr>
      </w:pPr>
      <w:r>
        <w:rPr>
          <w:rFonts w:ascii="Georgia"/>
          <w:b/>
          <w:color w:val="1F487C"/>
          <w:sz w:val="40"/>
        </w:rPr>
        <w:t>Peter Emerson, Meredith</w:t>
      </w:r>
      <w:r>
        <w:rPr>
          <w:rFonts w:ascii="Georgia"/>
          <w:b/>
          <w:color w:val="1F487C"/>
          <w:spacing w:val="-21"/>
          <w:sz w:val="40"/>
        </w:rPr>
        <w:t xml:space="preserve"> </w:t>
      </w:r>
      <w:r>
        <w:rPr>
          <w:rFonts w:ascii="Georgia"/>
          <w:b/>
          <w:color w:val="1F487C"/>
          <w:sz w:val="40"/>
        </w:rPr>
        <w:t>Nelson Editors</w:t>
      </w:r>
    </w:p>
    <w:p w:rsidR="0013391C" w:rsidRDefault="0013391C">
      <w:pPr>
        <w:spacing w:line="391" w:lineRule="auto"/>
        <w:rPr>
          <w:rFonts w:ascii="Georgia" w:eastAsia="Georgia" w:hAnsi="Georgia" w:cs="Georgia"/>
          <w:sz w:val="40"/>
          <w:szCs w:val="40"/>
        </w:rPr>
        <w:sectPr w:rsidR="0013391C">
          <w:type w:val="continuous"/>
          <w:pgSz w:w="12240" w:h="15840"/>
          <w:pgMar w:top="60" w:right="760" w:bottom="280" w:left="640" w:header="720" w:footer="720" w:gutter="0"/>
          <w:cols w:space="720"/>
        </w:sectPr>
      </w:pPr>
    </w:p>
    <w:p w:rsidR="0013391C" w:rsidRDefault="0013391C">
      <w:pPr>
        <w:spacing w:before="3"/>
        <w:rPr>
          <w:rFonts w:ascii="Georgia" w:eastAsia="Georgia" w:hAnsi="Georgia" w:cs="Georgia"/>
          <w:b/>
          <w:bCs/>
          <w:sz w:val="11"/>
          <w:szCs w:val="11"/>
        </w:rPr>
      </w:pPr>
    </w:p>
    <w:p w:rsidR="0013391C" w:rsidRDefault="003B1B59">
      <w:pPr>
        <w:spacing w:line="45" w:lineRule="exact"/>
        <w:ind w:left="167"/>
        <w:rPr>
          <w:rFonts w:ascii="Georgia" w:eastAsia="Georgia" w:hAnsi="Georgia" w:cs="Georgia"/>
          <w:sz w:val="4"/>
          <w:szCs w:val="4"/>
        </w:rPr>
      </w:pPr>
      <w:r>
        <w:rPr>
          <w:rFonts w:ascii="Georgia" w:eastAsia="Georgia" w:hAnsi="Georgia" w:cs="Georgia"/>
          <w:sz w:val="4"/>
          <w:szCs w:val="4"/>
        </w:rPr>
      </w:r>
      <w:r>
        <w:rPr>
          <w:rFonts w:ascii="Georgia" w:eastAsia="Georgia" w:hAnsi="Georgia" w:cs="Georgia"/>
          <w:sz w:val="4"/>
          <w:szCs w:val="4"/>
        </w:rPr>
        <w:pict>
          <v:group id="_x0000_s1077" style="width:488.25pt;height:2.25pt;mso-position-horizontal-relative:char;mso-position-vertical-relative:line" coordsize="9765,45">
            <v:group id="_x0000_s1078" style="position:absolute;left:8;top:8;width:9750;height:30" coordorigin="8,8" coordsize="9750,30">
              <v:shape id="_x0000_s1079" style="position:absolute;left:8;top:8;width:9750;height:30" coordorigin="8,8" coordsize="9750,30" path="m8,8l9758,38e" filled="f">
                <v:path arrowok="t"/>
              </v:shape>
            </v:group>
            <w10:wrap type="none"/>
            <w10:anchorlock/>
          </v:group>
        </w:pict>
      </w:r>
    </w:p>
    <w:p w:rsidR="0013391C" w:rsidRDefault="004479B2">
      <w:pPr>
        <w:spacing w:before="92"/>
        <w:ind w:left="2493"/>
        <w:rPr>
          <w:rFonts w:ascii="Cambria" w:eastAsia="Cambria" w:hAnsi="Cambria" w:cs="Cambria"/>
          <w:sz w:val="28"/>
          <w:szCs w:val="28"/>
        </w:rPr>
      </w:pPr>
      <w:r>
        <w:rPr>
          <w:rFonts w:ascii="Cambria"/>
          <w:b/>
          <w:w w:val="115"/>
          <w:sz w:val="28"/>
        </w:rPr>
        <w:t>Louisiana Journal of</w:t>
      </w:r>
      <w:r>
        <w:rPr>
          <w:rFonts w:ascii="Cambria"/>
          <w:b/>
          <w:spacing w:val="-3"/>
          <w:w w:val="115"/>
          <w:sz w:val="28"/>
        </w:rPr>
        <w:t xml:space="preserve"> </w:t>
      </w:r>
      <w:r>
        <w:rPr>
          <w:rFonts w:ascii="Cambria"/>
          <w:b/>
          <w:w w:val="115"/>
          <w:sz w:val="28"/>
        </w:rPr>
        <w:t>Counseling</w:t>
      </w:r>
    </w:p>
    <w:p w:rsidR="0013391C" w:rsidRDefault="0013391C">
      <w:pPr>
        <w:spacing w:before="9"/>
        <w:rPr>
          <w:rFonts w:ascii="Cambria" w:eastAsia="Cambria" w:hAnsi="Cambria" w:cs="Cambria"/>
          <w:b/>
          <w:bCs/>
          <w:sz w:val="12"/>
          <w:szCs w:val="12"/>
        </w:rPr>
      </w:pPr>
    </w:p>
    <w:p w:rsidR="0013391C" w:rsidRDefault="003B1B59">
      <w:pPr>
        <w:spacing w:line="45" w:lineRule="exact"/>
        <w:ind w:left="167"/>
        <w:rPr>
          <w:rFonts w:ascii="Cambria" w:eastAsia="Cambria" w:hAnsi="Cambria" w:cs="Cambria"/>
          <w:sz w:val="4"/>
          <w:szCs w:val="4"/>
        </w:rPr>
      </w:pPr>
      <w:r>
        <w:rPr>
          <w:rFonts w:ascii="Cambria" w:eastAsia="Cambria" w:hAnsi="Cambria" w:cs="Cambria"/>
          <w:sz w:val="4"/>
          <w:szCs w:val="4"/>
        </w:rPr>
      </w:r>
      <w:r>
        <w:rPr>
          <w:rFonts w:ascii="Cambria" w:eastAsia="Cambria" w:hAnsi="Cambria" w:cs="Cambria"/>
          <w:sz w:val="4"/>
          <w:szCs w:val="4"/>
        </w:rPr>
        <w:pict>
          <v:group id="_x0000_s1074" style="width:488.25pt;height:2.25pt;mso-position-horizontal-relative:char;mso-position-vertical-relative:line" coordsize="9765,45">
            <v:group id="_x0000_s1075" style="position:absolute;left:8;top:8;width:9750;height:30" coordorigin="8,8" coordsize="9750,30">
              <v:shape id="_x0000_s1076" style="position:absolute;left:8;top:8;width:9750;height:30" coordorigin="8,8" coordsize="9750,30" path="m8,8l9758,38e" filled="f">
                <v:path arrowok="t"/>
              </v:shape>
            </v:group>
            <w10:wrap type="none"/>
            <w10:anchorlock/>
          </v:group>
        </w:pict>
      </w:r>
    </w:p>
    <w:p w:rsidR="0013391C" w:rsidRDefault="0013391C">
      <w:pPr>
        <w:spacing w:line="45" w:lineRule="exact"/>
        <w:rPr>
          <w:rFonts w:ascii="Cambria" w:eastAsia="Cambria" w:hAnsi="Cambria" w:cs="Cambria"/>
          <w:sz w:val="4"/>
          <w:szCs w:val="4"/>
        </w:rPr>
        <w:sectPr w:rsidR="0013391C">
          <w:footerReference w:type="default" r:id="rId9"/>
          <w:pgSz w:w="12240" w:h="15840"/>
          <w:pgMar w:top="1500" w:right="920" w:bottom="1260" w:left="1280" w:header="0" w:footer="1066" w:gutter="0"/>
          <w:pgNumType w:start="1"/>
          <w:cols w:space="720"/>
        </w:sectPr>
      </w:pPr>
    </w:p>
    <w:p w:rsidR="0013391C" w:rsidRDefault="004479B2">
      <w:pPr>
        <w:pStyle w:val="Heading5"/>
        <w:spacing w:before="88"/>
        <w:ind w:right="-2"/>
        <w:rPr>
          <w:b w:val="0"/>
          <w:bCs w:val="0"/>
        </w:rPr>
      </w:pPr>
      <w:r>
        <w:rPr>
          <w:w w:val="115"/>
        </w:rPr>
        <w:lastRenderedPageBreak/>
        <w:t>CO-EDITOR</w:t>
      </w:r>
    </w:p>
    <w:p w:rsidR="0013391C" w:rsidRDefault="004479B2">
      <w:pPr>
        <w:pStyle w:val="BodyText"/>
        <w:spacing w:before="1" w:line="257" w:lineRule="exact"/>
        <w:ind w:right="-2"/>
      </w:pPr>
      <w:r>
        <w:rPr>
          <w:w w:val="110"/>
        </w:rPr>
        <w:t>Peter</w:t>
      </w:r>
      <w:r>
        <w:rPr>
          <w:spacing w:val="34"/>
          <w:w w:val="110"/>
        </w:rPr>
        <w:t xml:space="preserve"> </w:t>
      </w:r>
      <w:r>
        <w:rPr>
          <w:w w:val="110"/>
        </w:rPr>
        <w:t>Emerson</w:t>
      </w:r>
    </w:p>
    <w:p w:rsidR="0013391C" w:rsidRDefault="004479B2">
      <w:pPr>
        <w:spacing w:line="257" w:lineRule="exact"/>
        <w:ind w:left="520" w:right="-2"/>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13391C" w:rsidRDefault="004479B2">
      <w:pPr>
        <w:pStyle w:val="Heading5"/>
        <w:spacing w:before="1"/>
        <w:ind w:right="-2"/>
        <w:rPr>
          <w:b w:val="0"/>
          <w:bCs w:val="0"/>
        </w:rPr>
      </w:pPr>
      <w:r>
        <w:rPr>
          <w:w w:val="115"/>
        </w:rPr>
        <w:t>CO-EDITOR</w:t>
      </w:r>
    </w:p>
    <w:p w:rsidR="0013391C" w:rsidRDefault="004479B2">
      <w:pPr>
        <w:pStyle w:val="BodyText"/>
        <w:spacing w:before="1" w:line="257" w:lineRule="exact"/>
        <w:ind w:right="-2"/>
      </w:pPr>
      <w:r>
        <w:rPr>
          <w:w w:val="110"/>
        </w:rPr>
        <w:t>Meredith</w:t>
      </w:r>
      <w:r>
        <w:rPr>
          <w:spacing w:val="32"/>
          <w:w w:val="110"/>
        </w:rPr>
        <w:t xml:space="preserve"> </w:t>
      </w:r>
      <w:r>
        <w:rPr>
          <w:w w:val="110"/>
        </w:rPr>
        <w:t>Nelson</w:t>
      </w:r>
    </w:p>
    <w:p w:rsidR="0013391C" w:rsidRDefault="004479B2">
      <w:pPr>
        <w:spacing w:line="257" w:lineRule="exact"/>
        <w:ind w:left="520" w:right="-2"/>
        <w:rPr>
          <w:rFonts w:ascii="Cambria" w:eastAsia="Cambria" w:hAnsi="Cambria" w:cs="Cambria"/>
        </w:rPr>
      </w:pPr>
      <w:r>
        <w:rPr>
          <w:rFonts w:ascii="Cambria"/>
          <w:i/>
          <w:w w:val="115"/>
        </w:rPr>
        <w:t>LSU</w:t>
      </w:r>
      <w:r>
        <w:rPr>
          <w:rFonts w:ascii="Cambria"/>
          <w:i/>
          <w:spacing w:val="-7"/>
          <w:w w:val="115"/>
        </w:rPr>
        <w:t xml:space="preserve"> </w:t>
      </w:r>
      <w:r>
        <w:rPr>
          <w:rFonts w:ascii="Cambria"/>
          <w:i/>
          <w:w w:val="115"/>
        </w:rPr>
        <w:t>Shreveport</w:t>
      </w:r>
    </w:p>
    <w:p w:rsidR="0013391C" w:rsidRDefault="0013391C">
      <w:pPr>
        <w:rPr>
          <w:rFonts w:ascii="Cambria" w:eastAsia="Cambria" w:hAnsi="Cambria" w:cs="Cambria"/>
          <w:i/>
        </w:rPr>
      </w:pPr>
    </w:p>
    <w:p w:rsidR="0013391C" w:rsidRDefault="004479B2">
      <w:pPr>
        <w:pStyle w:val="Heading5"/>
        <w:ind w:right="-2"/>
        <w:rPr>
          <w:b w:val="0"/>
          <w:bCs w:val="0"/>
        </w:rPr>
      </w:pPr>
      <w:r>
        <w:rPr>
          <w:w w:val="115"/>
        </w:rPr>
        <w:t>EDITORIAL</w:t>
      </w:r>
      <w:r>
        <w:rPr>
          <w:spacing w:val="-8"/>
          <w:w w:val="115"/>
        </w:rPr>
        <w:t xml:space="preserve"> </w:t>
      </w:r>
      <w:r>
        <w:rPr>
          <w:w w:val="115"/>
        </w:rPr>
        <w:t>BOARD</w:t>
      </w:r>
    </w:p>
    <w:p w:rsidR="0013391C" w:rsidRDefault="004479B2">
      <w:pPr>
        <w:pStyle w:val="BodyText"/>
        <w:spacing w:before="1"/>
        <w:ind w:right="-2"/>
      </w:pPr>
      <w:r>
        <w:rPr>
          <w:w w:val="115"/>
        </w:rPr>
        <w:t>Mary</w:t>
      </w:r>
      <w:r>
        <w:rPr>
          <w:spacing w:val="-7"/>
          <w:w w:val="115"/>
        </w:rPr>
        <w:t xml:space="preserve"> </w:t>
      </w:r>
      <w:r>
        <w:rPr>
          <w:w w:val="115"/>
        </w:rPr>
        <w:t>Ballard</w:t>
      </w:r>
    </w:p>
    <w:p w:rsidR="0013391C" w:rsidRDefault="004479B2">
      <w:pPr>
        <w:spacing w:before="2" w:line="257" w:lineRule="exact"/>
        <w:ind w:left="520" w:right="-2"/>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13391C" w:rsidRDefault="004479B2">
      <w:pPr>
        <w:pStyle w:val="BodyText"/>
        <w:spacing w:line="257" w:lineRule="exact"/>
        <w:ind w:right="-2"/>
      </w:pPr>
      <w:r>
        <w:rPr>
          <w:w w:val="115"/>
        </w:rPr>
        <w:t>Paul</w:t>
      </w:r>
      <w:r>
        <w:rPr>
          <w:spacing w:val="35"/>
          <w:w w:val="115"/>
        </w:rPr>
        <w:t xml:space="preserve"> </w:t>
      </w:r>
      <w:r>
        <w:rPr>
          <w:w w:val="115"/>
        </w:rPr>
        <w:t>Caesar</w:t>
      </w:r>
    </w:p>
    <w:p w:rsidR="0013391C" w:rsidRDefault="004479B2">
      <w:pPr>
        <w:spacing w:before="1" w:line="257" w:lineRule="exact"/>
        <w:ind w:left="520" w:right="-2"/>
        <w:rPr>
          <w:rFonts w:ascii="Cambria" w:eastAsia="Cambria" w:hAnsi="Cambria" w:cs="Cambria"/>
        </w:rPr>
      </w:pPr>
      <w:r>
        <w:rPr>
          <w:rFonts w:ascii="Cambria"/>
          <w:i/>
          <w:w w:val="115"/>
        </w:rPr>
        <w:t>University of New</w:t>
      </w:r>
      <w:r>
        <w:rPr>
          <w:rFonts w:ascii="Cambria"/>
          <w:i/>
          <w:spacing w:val="27"/>
          <w:w w:val="115"/>
        </w:rPr>
        <w:t xml:space="preserve"> </w:t>
      </w:r>
      <w:r>
        <w:rPr>
          <w:rFonts w:ascii="Cambria"/>
          <w:i/>
          <w:w w:val="115"/>
        </w:rPr>
        <w:t>Orleans</w:t>
      </w:r>
    </w:p>
    <w:p w:rsidR="0013391C" w:rsidRDefault="004479B2">
      <w:pPr>
        <w:pStyle w:val="BodyText"/>
        <w:spacing w:line="257" w:lineRule="exact"/>
        <w:ind w:right="-2"/>
      </w:pPr>
      <w:r>
        <w:rPr>
          <w:w w:val="110"/>
        </w:rPr>
        <w:t>Tim</w:t>
      </w:r>
      <w:r>
        <w:rPr>
          <w:spacing w:val="31"/>
          <w:w w:val="110"/>
        </w:rPr>
        <w:t xml:space="preserve"> </w:t>
      </w:r>
      <w:r>
        <w:rPr>
          <w:w w:val="110"/>
        </w:rPr>
        <w:t>Fields</w:t>
      </w:r>
    </w:p>
    <w:p w:rsidR="0013391C" w:rsidRDefault="004479B2">
      <w:pPr>
        <w:spacing w:before="1"/>
        <w:ind w:left="520" w:right="-2"/>
        <w:rPr>
          <w:rFonts w:ascii="Cambria" w:eastAsia="Cambria" w:hAnsi="Cambria" w:cs="Cambria"/>
        </w:rPr>
      </w:pPr>
      <w:r>
        <w:rPr>
          <w:rFonts w:ascii="Cambria"/>
          <w:i/>
          <w:w w:val="115"/>
        </w:rPr>
        <w:t>Louisiana State</w:t>
      </w:r>
      <w:r>
        <w:rPr>
          <w:rFonts w:ascii="Cambria"/>
          <w:i/>
          <w:spacing w:val="4"/>
          <w:w w:val="115"/>
        </w:rPr>
        <w:t xml:space="preserve"> </w:t>
      </w:r>
      <w:r>
        <w:rPr>
          <w:rFonts w:ascii="Cambria"/>
          <w:i/>
          <w:w w:val="115"/>
        </w:rPr>
        <w:t>University</w:t>
      </w:r>
    </w:p>
    <w:p w:rsidR="0013391C" w:rsidRDefault="004479B2">
      <w:pPr>
        <w:pStyle w:val="BodyText"/>
        <w:spacing w:before="1" w:line="257" w:lineRule="exact"/>
        <w:ind w:right="-2"/>
      </w:pPr>
      <w:r>
        <w:rPr>
          <w:w w:val="115"/>
        </w:rPr>
        <w:t>Barbara</w:t>
      </w:r>
      <w:r>
        <w:rPr>
          <w:spacing w:val="-16"/>
          <w:w w:val="115"/>
        </w:rPr>
        <w:t xml:space="preserve"> </w:t>
      </w:r>
      <w:r>
        <w:rPr>
          <w:w w:val="115"/>
        </w:rPr>
        <w:t>Hebert</w:t>
      </w:r>
    </w:p>
    <w:p w:rsidR="0013391C" w:rsidRDefault="004479B2">
      <w:pPr>
        <w:spacing w:line="257" w:lineRule="exact"/>
        <w:ind w:left="520" w:right="-2"/>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13391C" w:rsidRDefault="004479B2">
      <w:pPr>
        <w:pStyle w:val="BodyText"/>
        <w:spacing w:before="1" w:line="257" w:lineRule="exact"/>
        <w:ind w:right="-2"/>
      </w:pPr>
      <w:r>
        <w:rPr>
          <w:w w:val="115"/>
        </w:rPr>
        <w:t>Justin</w:t>
      </w:r>
      <w:r>
        <w:rPr>
          <w:spacing w:val="19"/>
          <w:w w:val="115"/>
        </w:rPr>
        <w:t xml:space="preserve"> </w:t>
      </w:r>
      <w:r>
        <w:rPr>
          <w:w w:val="115"/>
        </w:rPr>
        <w:t>Levitov</w:t>
      </w:r>
    </w:p>
    <w:p w:rsidR="0013391C" w:rsidRDefault="004479B2">
      <w:pPr>
        <w:spacing w:line="257" w:lineRule="exact"/>
        <w:ind w:left="520" w:right="-2"/>
        <w:rPr>
          <w:rFonts w:ascii="Cambria" w:eastAsia="Cambria" w:hAnsi="Cambria" w:cs="Cambria"/>
        </w:rPr>
      </w:pPr>
      <w:r>
        <w:rPr>
          <w:rFonts w:ascii="Cambria"/>
          <w:i/>
          <w:w w:val="115"/>
        </w:rPr>
        <w:t>Loyola</w:t>
      </w:r>
      <w:r>
        <w:rPr>
          <w:rFonts w:ascii="Cambria"/>
          <w:i/>
          <w:spacing w:val="-9"/>
          <w:w w:val="115"/>
        </w:rPr>
        <w:t xml:space="preserve"> </w:t>
      </w:r>
      <w:r>
        <w:rPr>
          <w:rFonts w:ascii="Cambria"/>
          <w:i/>
          <w:w w:val="115"/>
        </w:rPr>
        <w:t>University</w:t>
      </w:r>
    </w:p>
    <w:p w:rsidR="0013391C" w:rsidRDefault="004479B2">
      <w:pPr>
        <w:pStyle w:val="BodyText"/>
        <w:spacing w:before="1"/>
        <w:ind w:right="-2"/>
      </w:pPr>
      <w:r>
        <w:rPr>
          <w:w w:val="110"/>
        </w:rPr>
        <w:t>Robert</w:t>
      </w:r>
      <w:r>
        <w:rPr>
          <w:spacing w:val="40"/>
          <w:w w:val="110"/>
        </w:rPr>
        <w:t xml:space="preserve"> </w:t>
      </w:r>
      <w:proofErr w:type="spellStart"/>
      <w:r>
        <w:rPr>
          <w:w w:val="110"/>
        </w:rPr>
        <w:t>Minniear</w:t>
      </w:r>
      <w:proofErr w:type="spellEnd"/>
    </w:p>
    <w:p w:rsidR="0013391C" w:rsidRDefault="004479B2">
      <w:pPr>
        <w:spacing w:before="1" w:line="257" w:lineRule="exact"/>
        <w:ind w:left="520" w:right="-2"/>
        <w:rPr>
          <w:rFonts w:ascii="Cambria" w:eastAsia="Cambria" w:hAnsi="Cambria" w:cs="Cambria"/>
        </w:rPr>
      </w:pPr>
      <w:r>
        <w:rPr>
          <w:rFonts w:ascii="Cambria"/>
          <w:i/>
          <w:w w:val="115"/>
        </w:rPr>
        <w:t>LSU</w:t>
      </w:r>
      <w:r>
        <w:rPr>
          <w:rFonts w:ascii="Cambria"/>
          <w:i/>
          <w:spacing w:val="-7"/>
          <w:w w:val="115"/>
        </w:rPr>
        <w:t xml:space="preserve"> </w:t>
      </w:r>
      <w:r>
        <w:rPr>
          <w:rFonts w:ascii="Cambria"/>
          <w:i/>
          <w:w w:val="115"/>
        </w:rPr>
        <w:t>Shreveport</w:t>
      </w:r>
    </w:p>
    <w:p w:rsidR="0013391C" w:rsidRDefault="004479B2">
      <w:pPr>
        <w:pStyle w:val="BodyText"/>
        <w:spacing w:line="257" w:lineRule="exact"/>
        <w:ind w:right="-2"/>
      </w:pPr>
      <w:r>
        <w:rPr>
          <w:w w:val="115"/>
        </w:rPr>
        <w:t>Krystal</w:t>
      </w:r>
      <w:r>
        <w:rPr>
          <w:spacing w:val="19"/>
          <w:w w:val="115"/>
        </w:rPr>
        <w:t xml:space="preserve"> </w:t>
      </w:r>
      <w:r>
        <w:rPr>
          <w:w w:val="115"/>
        </w:rPr>
        <w:t>Vaughn</w:t>
      </w:r>
    </w:p>
    <w:p w:rsidR="0013391C" w:rsidRDefault="004479B2">
      <w:pPr>
        <w:spacing w:before="1" w:line="257" w:lineRule="exact"/>
        <w:ind w:left="520" w:right="-2"/>
        <w:rPr>
          <w:rFonts w:ascii="Cambria" w:eastAsia="Cambria" w:hAnsi="Cambria" w:cs="Cambria"/>
        </w:rPr>
      </w:pPr>
      <w:r>
        <w:rPr>
          <w:rFonts w:ascii="Cambria"/>
          <w:i/>
          <w:w w:val="115"/>
        </w:rPr>
        <w:t>Northwestern State</w:t>
      </w:r>
      <w:r>
        <w:rPr>
          <w:rFonts w:ascii="Cambria"/>
          <w:i/>
          <w:spacing w:val="-33"/>
          <w:w w:val="115"/>
        </w:rPr>
        <w:t xml:space="preserve"> </w:t>
      </w:r>
      <w:r>
        <w:rPr>
          <w:rFonts w:ascii="Cambria"/>
          <w:i/>
          <w:w w:val="115"/>
        </w:rPr>
        <w:t>University</w:t>
      </w:r>
    </w:p>
    <w:p w:rsidR="0013391C" w:rsidRDefault="004479B2">
      <w:pPr>
        <w:pStyle w:val="BodyText"/>
        <w:spacing w:line="257" w:lineRule="exact"/>
        <w:ind w:right="-2"/>
      </w:pPr>
      <w:r>
        <w:rPr>
          <w:w w:val="120"/>
        </w:rPr>
        <w:t>June</w:t>
      </w:r>
      <w:r>
        <w:rPr>
          <w:spacing w:val="-28"/>
          <w:w w:val="120"/>
        </w:rPr>
        <w:t xml:space="preserve"> </w:t>
      </w:r>
      <w:r>
        <w:rPr>
          <w:w w:val="120"/>
        </w:rPr>
        <w:t>Williams</w:t>
      </w:r>
    </w:p>
    <w:p w:rsidR="0013391C" w:rsidRDefault="004479B2">
      <w:pPr>
        <w:spacing w:before="1"/>
        <w:ind w:left="520" w:right="-2"/>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13391C" w:rsidRDefault="0013391C">
      <w:pPr>
        <w:rPr>
          <w:rFonts w:ascii="Cambria" w:eastAsia="Cambria" w:hAnsi="Cambria" w:cs="Cambria"/>
          <w:i/>
        </w:rPr>
      </w:pPr>
    </w:p>
    <w:p w:rsidR="0013391C" w:rsidRDefault="004479B2">
      <w:pPr>
        <w:pStyle w:val="Heading5"/>
        <w:ind w:right="-2"/>
        <w:rPr>
          <w:b w:val="0"/>
          <w:bCs w:val="0"/>
        </w:rPr>
      </w:pPr>
      <w:r>
        <w:rPr>
          <w:w w:val="120"/>
        </w:rPr>
        <w:t>LCA</w:t>
      </w:r>
      <w:r>
        <w:rPr>
          <w:spacing w:val="26"/>
          <w:w w:val="120"/>
        </w:rPr>
        <w:t xml:space="preserve"> </w:t>
      </w:r>
      <w:r>
        <w:rPr>
          <w:w w:val="120"/>
        </w:rPr>
        <w:t>OFFICERS</w:t>
      </w:r>
    </w:p>
    <w:p w:rsidR="0013391C" w:rsidRDefault="004479B2">
      <w:pPr>
        <w:pStyle w:val="BodyText"/>
        <w:spacing w:before="1"/>
        <w:ind w:right="1117"/>
      </w:pPr>
      <w:r>
        <w:rPr>
          <w:w w:val="115"/>
        </w:rPr>
        <w:t xml:space="preserve">Bruce Galbraith </w:t>
      </w:r>
      <w:r>
        <w:rPr>
          <w:rFonts w:cs="Cambria"/>
          <w:w w:val="115"/>
        </w:rPr>
        <w:t xml:space="preserve">– </w:t>
      </w:r>
      <w:r>
        <w:rPr>
          <w:w w:val="115"/>
        </w:rPr>
        <w:t xml:space="preserve">President John Crawford </w:t>
      </w:r>
      <w:r>
        <w:rPr>
          <w:rFonts w:cs="Cambria"/>
          <w:w w:val="115"/>
        </w:rPr>
        <w:t xml:space="preserve">– </w:t>
      </w:r>
      <w:r>
        <w:rPr>
          <w:w w:val="115"/>
        </w:rPr>
        <w:t>Pres.-Elect Tim Fields</w:t>
      </w:r>
      <w:r>
        <w:rPr>
          <w:rFonts w:cs="Cambria"/>
          <w:w w:val="115"/>
        </w:rPr>
        <w:t>–</w:t>
      </w:r>
      <w:r>
        <w:rPr>
          <w:rFonts w:cs="Cambria"/>
          <w:spacing w:val="-31"/>
          <w:w w:val="115"/>
        </w:rPr>
        <w:t xml:space="preserve"> </w:t>
      </w:r>
      <w:r>
        <w:rPr>
          <w:w w:val="115"/>
        </w:rPr>
        <w:t>Pres.</w:t>
      </w:r>
      <w:r>
        <w:rPr>
          <w:rFonts w:cs="Cambria"/>
          <w:w w:val="115"/>
        </w:rPr>
        <w:t>–</w:t>
      </w:r>
      <w:r>
        <w:rPr>
          <w:w w:val="115"/>
        </w:rPr>
        <w:t xml:space="preserve">Elect-Elect Paul Caesar </w:t>
      </w:r>
      <w:r>
        <w:rPr>
          <w:rFonts w:cs="Cambria"/>
          <w:w w:val="115"/>
        </w:rPr>
        <w:t xml:space="preserve">– </w:t>
      </w:r>
      <w:r>
        <w:rPr>
          <w:w w:val="115"/>
        </w:rPr>
        <w:t>Past</w:t>
      </w:r>
      <w:r>
        <w:rPr>
          <w:spacing w:val="22"/>
          <w:w w:val="115"/>
        </w:rPr>
        <w:t xml:space="preserve"> </w:t>
      </w:r>
      <w:r>
        <w:rPr>
          <w:w w:val="115"/>
        </w:rPr>
        <w:t>President</w:t>
      </w:r>
    </w:p>
    <w:p w:rsidR="0013391C" w:rsidRDefault="004479B2">
      <w:pPr>
        <w:pStyle w:val="BodyText"/>
        <w:spacing w:line="257" w:lineRule="exact"/>
        <w:ind w:right="-2"/>
      </w:pPr>
      <w:proofErr w:type="gramStart"/>
      <w:r>
        <w:rPr>
          <w:w w:val="110"/>
        </w:rPr>
        <w:t>Marianne  Terrebonne</w:t>
      </w:r>
      <w:proofErr w:type="gramEnd"/>
      <w:r>
        <w:rPr>
          <w:rFonts w:cs="Cambria"/>
          <w:w w:val="110"/>
        </w:rPr>
        <w:t>–</w:t>
      </w:r>
      <w:r>
        <w:rPr>
          <w:rFonts w:cs="Cambria"/>
          <w:spacing w:val="36"/>
          <w:w w:val="110"/>
        </w:rPr>
        <w:t xml:space="preserve"> </w:t>
      </w:r>
      <w:r>
        <w:rPr>
          <w:w w:val="110"/>
        </w:rPr>
        <w:t>Parliamentarian</w:t>
      </w:r>
    </w:p>
    <w:p w:rsidR="0013391C" w:rsidRDefault="0013391C">
      <w:pPr>
        <w:spacing w:before="3"/>
        <w:rPr>
          <w:rFonts w:ascii="Cambria" w:eastAsia="Cambria" w:hAnsi="Cambria" w:cs="Cambria"/>
        </w:rPr>
      </w:pPr>
    </w:p>
    <w:p w:rsidR="0013391C" w:rsidRDefault="004479B2">
      <w:pPr>
        <w:pStyle w:val="Heading5"/>
        <w:spacing w:line="258" w:lineRule="exact"/>
        <w:ind w:right="-2"/>
        <w:rPr>
          <w:b w:val="0"/>
          <w:bCs w:val="0"/>
        </w:rPr>
      </w:pPr>
      <w:r>
        <w:rPr>
          <w:w w:val="120"/>
        </w:rPr>
        <w:t>LCA</w:t>
      </w:r>
      <w:r>
        <w:rPr>
          <w:spacing w:val="-4"/>
          <w:w w:val="120"/>
        </w:rPr>
        <w:t xml:space="preserve"> </w:t>
      </w:r>
      <w:r>
        <w:rPr>
          <w:w w:val="120"/>
        </w:rPr>
        <w:t>STAFF</w:t>
      </w:r>
    </w:p>
    <w:p w:rsidR="0013391C" w:rsidRDefault="004479B2">
      <w:pPr>
        <w:pStyle w:val="BodyText"/>
        <w:ind w:right="591"/>
        <w:jc w:val="both"/>
      </w:pPr>
      <w:proofErr w:type="gramStart"/>
      <w:r>
        <w:rPr>
          <w:w w:val="115"/>
        </w:rPr>
        <w:t xml:space="preserve">Diane Austin </w:t>
      </w:r>
      <w:r>
        <w:rPr>
          <w:rFonts w:cs="Cambria"/>
          <w:w w:val="115"/>
        </w:rPr>
        <w:t xml:space="preserve">– </w:t>
      </w:r>
      <w:r>
        <w:rPr>
          <w:w w:val="115"/>
        </w:rPr>
        <w:t xml:space="preserve">Executive Director Austin White </w:t>
      </w:r>
      <w:r>
        <w:rPr>
          <w:rFonts w:cs="Cambria"/>
          <w:w w:val="115"/>
        </w:rPr>
        <w:t xml:space="preserve">– </w:t>
      </w:r>
      <w:r>
        <w:rPr>
          <w:w w:val="115"/>
        </w:rPr>
        <w:t>Business Manager 353 Leo</w:t>
      </w:r>
      <w:r>
        <w:rPr>
          <w:spacing w:val="-21"/>
          <w:w w:val="115"/>
        </w:rPr>
        <w:t xml:space="preserve"> </w:t>
      </w:r>
      <w:r>
        <w:rPr>
          <w:w w:val="115"/>
        </w:rPr>
        <w:t>Ave.</w:t>
      </w:r>
      <w:proofErr w:type="gramEnd"/>
    </w:p>
    <w:p w:rsidR="0013391C" w:rsidRDefault="004479B2">
      <w:pPr>
        <w:pStyle w:val="BodyText"/>
        <w:spacing w:before="1"/>
        <w:ind w:right="-2"/>
      </w:pPr>
      <w:r>
        <w:rPr>
          <w:w w:val="115"/>
        </w:rPr>
        <w:t>Shreveport, LA</w:t>
      </w:r>
      <w:r>
        <w:rPr>
          <w:spacing w:val="-28"/>
          <w:w w:val="115"/>
        </w:rPr>
        <w:t xml:space="preserve"> </w:t>
      </w:r>
      <w:r>
        <w:rPr>
          <w:w w:val="115"/>
        </w:rPr>
        <w:t>71105</w:t>
      </w:r>
    </w:p>
    <w:p w:rsidR="0013391C" w:rsidRDefault="004479B2">
      <w:pPr>
        <w:pStyle w:val="BodyText"/>
        <w:spacing w:before="1"/>
        <w:ind w:right="-2"/>
      </w:pPr>
      <w:r>
        <w:rPr>
          <w:w w:val="115"/>
        </w:rPr>
        <w:t>1.888.522.6362</w:t>
      </w:r>
    </w:p>
    <w:p w:rsidR="0013391C" w:rsidRDefault="0013391C">
      <w:pPr>
        <w:rPr>
          <w:rFonts w:ascii="Cambria" w:eastAsia="Cambria" w:hAnsi="Cambria" w:cs="Cambria"/>
        </w:rPr>
      </w:pPr>
    </w:p>
    <w:p w:rsidR="0013391C" w:rsidRDefault="004479B2">
      <w:pPr>
        <w:pStyle w:val="Heading5"/>
        <w:spacing w:line="257" w:lineRule="exact"/>
        <w:ind w:right="-2"/>
        <w:rPr>
          <w:b w:val="0"/>
          <w:bCs w:val="0"/>
        </w:rPr>
      </w:pPr>
      <w:r>
        <w:rPr>
          <w:w w:val="115"/>
        </w:rPr>
        <w:t>LCA</w:t>
      </w:r>
      <w:r>
        <w:rPr>
          <w:spacing w:val="18"/>
          <w:w w:val="115"/>
        </w:rPr>
        <w:t xml:space="preserve"> </w:t>
      </w:r>
      <w:r>
        <w:rPr>
          <w:w w:val="115"/>
        </w:rPr>
        <w:t>WEBSITE</w:t>
      </w:r>
    </w:p>
    <w:p w:rsidR="0013391C" w:rsidRDefault="003B1B59">
      <w:pPr>
        <w:pStyle w:val="BodyText"/>
        <w:spacing w:line="257" w:lineRule="exact"/>
        <w:ind w:right="-2"/>
      </w:pPr>
      <w:hyperlink r:id="rId10">
        <w:r w:rsidR="004479B2">
          <w:rPr>
            <w:w w:val="115"/>
          </w:rPr>
          <w:t>www.lacounseling.org</w:t>
        </w:r>
      </w:hyperlink>
    </w:p>
    <w:p w:rsidR="0013391C" w:rsidRDefault="004479B2">
      <w:pPr>
        <w:pStyle w:val="BodyText"/>
        <w:spacing w:before="88"/>
        <w:ind w:right="560"/>
      </w:pPr>
      <w:r>
        <w:rPr>
          <w:w w:val="115"/>
        </w:rPr>
        <w:br w:type="column"/>
      </w:r>
      <w:r>
        <w:rPr>
          <w:w w:val="115"/>
        </w:rPr>
        <w:lastRenderedPageBreak/>
        <w:t xml:space="preserve">The </w:t>
      </w:r>
      <w:r>
        <w:rPr>
          <w:b/>
          <w:w w:val="115"/>
        </w:rPr>
        <w:t xml:space="preserve">Louisiana Journal of Counseling (LJC) </w:t>
      </w:r>
      <w:r>
        <w:rPr>
          <w:w w:val="115"/>
        </w:rPr>
        <w:t>is the official journal of the Louisiana Counseling Association (LCA). The purpose of LCA is to foster counseling</w:t>
      </w:r>
      <w:r>
        <w:rPr>
          <w:spacing w:val="-13"/>
          <w:w w:val="115"/>
        </w:rPr>
        <w:t xml:space="preserve"> </w:t>
      </w:r>
      <w:r>
        <w:rPr>
          <w:w w:val="115"/>
        </w:rPr>
        <w:t>and</w:t>
      </w:r>
      <w:r>
        <w:rPr>
          <w:spacing w:val="-13"/>
          <w:w w:val="115"/>
        </w:rPr>
        <w:t xml:space="preserve"> </w:t>
      </w:r>
      <w:r>
        <w:rPr>
          <w:w w:val="115"/>
        </w:rPr>
        <w:t>development</w:t>
      </w:r>
      <w:r>
        <w:rPr>
          <w:spacing w:val="-13"/>
          <w:w w:val="115"/>
        </w:rPr>
        <w:t xml:space="preserve"> </w:t>
      </w:r>
      <w:r>
        <w:rPr>
          <w:w w:val="115"/>
        </w:rPr>
        <w:t>services</w:t>
      </w:r>
      <w:r>
        <w:rPr>
          <w:spacing w:val="-13"/>
          <w:w w:val="115"/>
        </w:rPr>
        <w:t xml:space="preserve"> </w:t>
      </w:r>
      <w:r>
        <w:rPr>
          <w:w w:val="115"/>
        </w:rPr>
        <w:t>to elementary, high school, college, and adult populations. Through this united focus, LCA maintains and improves professional standards, promotes professional development, keeps abreast of current legislation, and encourages communication among members.</w:t>
      </w:r>
    </w:p>
    <w:p w:rsidR="0013391C" w:rsidRDefault="0013391C">
      <w:pPr>
        <w:spacing w:before="3"/>
        <w:rPr>
          <w:rFonts w:ascii="Cambria" w:eastAsia="Cambria" w:hAnsi="Cambria" w:cs="Cambria"/>
        </w:rPr>
      </w:pPr>
    </w:p>
    <w:p w:rsidR="0013391C" w:rsidRDefault="004479B2">
      <w:pPr>
        <w:ind w:left="160" w:right="604"/>
        <w:rPr>
          <w:rFonts w:ascii="Cambria" w:eastAsia="Cambria" w:hAnsi="Cambria" w:cs="Cambria"/>
        </w:rPr>
      </w:pPr>
      <w:r>
        <w:rPr>
          <w:rFonts w:ascii="Cambria"/>
          <w:b/>
          <w:w w:val="115"/>
        </w:rPr>
        <w:t xml:space="preserve">Manuscripts: </w:t>
      </w:r>
      <w:r>
        <w:rPr>
          <w:rFonts w:ascii="Cambria"/>
          <w:w w:val="115"/>
        </w:rPr>
        <w:t>See inside back cover</w:t>
      </w:r>
      <w:r>
        <w:rPr>
          <w:rFonts w:ascii="Cambria"/>
          <w:spacing w:val="-28"/>
          <w:w w:val="115"/>
        </w:rPr>
        <w:t xml:space="preserve"> </w:t>
      </w:r>
      <w:r>
        <w:rPr>
          <w:rFonts w:ascii="Cambria"/>
          <w:w w:val="115"/>
        </w:rPr>
        <w:t>for guidelines.</w:t>
      </w:r>
    </w:p>
    <w:p w:rsidR="0013391C" w:rsidRDefault="0013391C">
      <w:pPr>
        <w:rPr>
          <w:rFonts w:ascii="Cambria" w:eastAsia="Cambria" w:hAnsi="Cambria" w:cs="Cambria"/>
        </w:rPr>
      </w:pPr>
    </w:p>
    <w:p w:rsidR="0013391C" w:rsidRDefault="004479B2">
      <w:pPr>
        <w:pStyle w:val="BodyText"/>
        <w:ind w:right="261"/>
      </w:pPr>
      <w:r>
        <w:rPr>
          <w:b/>
          <w:w w:val="115"/>
        </w:rPr>
        <w:t xml:space="preserve">Membership: </w:t>
      </w:r>
      <w:r>
        <w:rPr>
          <w:w w:val="115"/>
        </w:rPr>
        <w:t>Information concerning LCA and an application for membership may be obtained from the Executive Director.</w:t>
      </w:r>
    </w:p>
    <w:p w:rsidR="0013391C" w:rsidRDefault="0013391C">
      <w:pPr>
        <w:spacing w:before="1"/>
        <w:rPr>
          <w:rFonts w:ascii="Cambria" w:eastAsia="Cambria" w:hAnsi="Cambria" w:cs="Cambria"/>
        </w:rPr>
      </w:pPr>
    </w:p>
    <w:p w:rsidR="0013391C" w:rsidRDefault="004479B2">
      <w:pPr>
        <w:ind w:left="160" w:right="779"/>
        <w:rPr>
          <w:rFonts w:ascii="Cambria" w:eastAsia="Cambria" w:hAnsi="Cambria" w:cs="Cambria"/>
        </w:rPr>
      </w:pPr>
      <w:r>
        <w:rPr>
          <w:rFonts w:ascii="Cambria"/>
          <w:b/>
          <w:w w:val="115"/>
        </w:rPr>
        <w:t xml:space="preserve">Change of Address: </w:t>
      </w:r>
      <w:r>
        <w:rPr>
          <w:rFonts w:ascii="Cambria"/>
          <w:w w:val="115"/>
        </w:rPr>
        <w:t>Members</w:t>
      </w:r>
      <w:r>
        <w:rPr>
          <w:rFonts w:ascii="Cambria"/>
          <w:spacing w:val="-27"/>
          <w:w w:val="115"/>
        </w:rPr>
        <w:t xml:space="preserve"> </w:t>
      </w:r>
      <w:r>
        <w:rPr>
          <w:rFonts w:ascii="Cambria"/>
          <w:w w:val="115"/>
        </w:rPr>
        <w:t>should notify the Executive Director of any change of</w:t>
      </w:r>
      <w:r>
        <w:rPr>
          <w:rFonts w:ascii="Cambria"/>
          <w:spacing w:val="18"/>
          <w:w w:val="115"/>
        </w:rPr>
        <w:t xml:space="preserve"> </w:t>
      </w:r>
      <w:r>
        <w:rPr>
          <w:rFonts w:ascii="Cambria"/>
          <w:w w:val="115"/>
        </w:rPr>
        <w:t>address.</w:t>
      </w:r>
    </w:p>
    <w:p w:rsidR="0013391C" w:rsidRDefault="0013391C">
      <w:pPr>
        <w:rPr>
          <w:rFonts w:ascii="Cambria" w:eastAsia="Cambria" w:hAnsi="Cambria" w:cs="Cambria"/>
        </w:rPr>
      </w:pPr>
    </w:p>
    <w:p w:rsidR="0013391C" w:rsidRDefault="004479B2">
      <w:pPr>
        <w:pStyle w:val="BodyText"/>
        <w:ind w:right="595"/>
      </w:pPr>
      <w:r>
        <w:rPr>
          <w:b/>
          <w:w w:val="115"/>
        </w:rPr>
        <w:t xml:space="preserve">Advertising: </w:t>
      </w:r>
      <w:r>
        <w:rPr>
          <w:w w:val="115"/>
        </w:rPr>
        <w:t xml:space="preserve">For information concerning advertising contact the co- editor as Meredith Nelson, LSUS, </w:t>
      </w:r>
      <w:proofErr w:type="gramStart"/>
      <w:r>
        <w:rPr>
          <w:w w:val="115"/>
        </w:rPr>
        <w:t>One</w:t>
      </w:r>
      <w:proofErr w:type="gramEnd"/>
      <w:r>
        <w:rPr>
          <w:w w:val="115"/>
        </w:rPr>
        <w:t xml:space="preserve"> University Place, Shreveport, LA 71115 or by email at </w:t>
      </w:r>
      <w:hyperlink r:id="rId11">
        <w:r>
          <w:rPr>
            <w:w w:val="115"/>
          </w:rPr>
          <w:t>mnelson@lsus.edu</w:t>
        </w:r>
      </w:hyperlink>
      <w:r>
        <w:rPr>
          <w:w w:val="115"/>
        </w:rPr>
        <w:t xml:space="preserve"> or </w:t>
      </w:r>
      <w:hyperlink r:id="rId12">
        <w:r>
          <w:rPr>
            <w:w w:val="115"/>
          </w:rPr>
          <w:t>pemerson@selu.edu.</w:t>
        </w:r>
      </w:hyperlink>
      <w:r>
        <w:rPr>
          <w:w w:val="115"/>
        </w:rPr>
        <w:t xml:space="preserve"> LCA reserves the right to edit or refuse ads that are not appropriate. LCA is not responsible for claims made in ads nor does it endorse any</w:t>
      </w:r>
      <w:r>
        <w:rPr>
          <w:spacing w:val="-12"/>
          <w:w w:val="115"/>
        </w:rPr>
        <w:t xml:space="preserve"> </w:t>
      </w:r>
      <w:r>
        <w:rPr>
          <w:w w:val="115"/>
        </w:rPr>
        <w:t>advertised</w:t>
      </w:r>
      <w:r>
        <w:rPr>
          <w:spacing w:val="-12"/>
          <w:w w:val="115"/>
        </w:rPr>
        <w:t xml:space="preserve"> </w:t>
      </w:r>
      <w:r>
        <w:rPr>
          <w:w w:val="115"/>
        </w:rPr>
        <w:t>product</w:t>
      </w:r>
      <w:r>
        <w:rPr>
          <w:spacing w:val="-12"/>
          <w:w w:val="115"/>
        </w:rPr>
        <w:t xml:space="preserve"> </w:t>
      </w:r>
      <w:r>
        <w:rPr>
          <w:w w:val="115"/>
        </w:rPr>
        <w:t>or</w:t>
      </w:r>
      <w:r>
        <w:rPr>
          <w:spacing w:val="-13"/>
          <w:w w:val="115"/>
        </w:rPr>
        <w:t xml:space="preserve"> </w:t>
      </w:r>
      <w:r>
        <w:rPr>
          <w:w w:val="115"/>
        </w:rPr>
        <w:t>service.</w:t>
      </w:r>
    </w:p>
    <w:p w:rsidR="0013391C" w:rsidRDefault="0013391C">
      <w:pPr>
        <w:spacing w:before="3"/>
        <w:rPr>
          <w:rFonts w:ascii="Cambria" w:eastAsia="Cambria" w:hAnsi="Cambria" w:cs="Cambria"/>
        </w:rPr>
      </w:pPr>
    </w:p>
    <w:p w:rsidR="0013391C" w:rsidRDefault="004479B2">
      <w:pPr>
        <w:pStyle w:val="BodyText"/>
        <w:ind w:right="560"/>
      </w:pPr>
      <w:r>
        <w:rPr>
          <w:b/>
          <w:w w:val="115"/>
        </w:rPr>
        <w:t xml:space="preserve">Copies: </w:t>
      </w:r>
      <w:r>
        <w:rPr>
          <w:w w:val="115"/>
        </w:rPr>
        <w:t>The LJC is published annually as a member service. Additional copies may be purchased from the Executive Director for $15. Annual subscriptions are available to non-members for</w:t>
      </w:r>
      <w:r>
        <w:rPr>
          <w:spacing w:val="-25"/>
          <w:w w:val="115"/>
        </w:rPr>
        <w:t xml:space="preserve"> </w:t>
      </w:r>
      <w:r>
        <w:rPr>
          <w:w w:val="115"/>
        </w:rPr>
        <w:t>$15.</w:t>
      </w:r>
    </w:p>
    <w:p w:rsidR="0013391C" w:rsidRDefault="0013391C">
      <w:pPr>
        <w:sectPr w:rsidR="0013391C">
          <w:type w:val="continuous"/>
          <w:pgSz w:w="12240" w:h="15840"/>
          <w:pgMar w:top="60" w:right="920" w:bottom="280" w:left="1280" w:header="720" w:footer="720" w:gutter="0"/>
          <w:cols w:num="2" w:space="720" w:equalWidth="0">
            <w:col w:w="4395" w:space="645"/>
            <w:col w:w="5000"/>
          </w:cols>
        </w:sectPr>
      </w:pPr>
    </w:p>
    <w:p w:rsidR="0013391C" w:rsidRDefault="004479B2">
      <w:pPr>
        <w:spacing w:line="755" w:lineRule="exact"/>
        <w:ind w:left="3852" w:right="285"/>
        <w:rPr>
          <w:rFonts w:ascii="Times New Roman" w:eastAsia="Times New Roman" w:hAnsi="Times New Roman" w:cs="Times New Roman"/>
          <w:sz w:val="72"/>
          <w:szCs w:val="72"/>
        </w:rPr>
      </w:pPr>
      <w:r>
        <w:rPr>
          <w:rFonts w:ascii="Times New Roman"/>
          <w:b/>
          <w:i/>
          <w:w w:val="85"/>
          <w:sz w:val="72"/>
        </w:rPr>
        <w:lastRenderedPageBreak/>
        <w:t>Louisiana</w:t>
      </w:r>
    </w:p>
    <w:p w:rsidR="0013391C" w:rsidRDefault="004479B2">
      <w:pPr>
        <w:tabs>
          <w:tab w:val="left" w:pos="3447"/>
        </w:tabs>
        <w:spacing w:before="84"/>
        <w:ind w:left="341"/>
        <w:jc w:val="center"/>
        <w:rPr>
          <w:rFonts w:ascii="Cambria" w:eastAsia="Cambria" w:hAnsi="Cambria" w:cs="Cambria"/>
          <w:sz w:val="72"/>
          <w:szCs w:val="72"/>
        </w:rPr>
      </w:pPr>
      <w:r>
        <w:rPr>
          <w:rFonts w:ascii="Cambria"/>
          <w:b/>
          <w:spacing w:val="-1"/>
          <w:w w:val="105"/>
          <w:sz w:val="72"/>
        </w:rPr>
        <w:t>Journal</w:t>
      </w:r>
      <w:r>
        <w:rPr>
          <w:rFonts w:ascii="Cambria"/>
          <w:b/>
          <w:spacing w:val="-1"/>
          <w:w w:val="105"/>
          <w:sz w:val="72"/>
        </w:rPr>
        <w:tab/>
      </w:r>
      <w:r>
        <w:rPr>
          <w:rFonts w:ascii="Times New Roman"/>
          <w:b/>
          <w:i/>
          <w:spacing w:val="1"/>
          <w:sz w:val="72"/>
        </w:rPr>
        <w:t>of</w:t>
      </w:r>
      <w:r>
        <w:rPr>
          <w:rFonts w:ascii="Times New Roman"/>
          <w:b/>
          <w:i/>
          <w:spacing w:val="131"/>
          <w:sz w:val="72"/>
        </w:rPr>
        <w:t xml:space="preserve"> </w:t>
      </w:r>
      <w:r>
        <w:rPr>
          <w:rFonts w:ascii="Cambria"/>
          <w:b/>
          <w:spacing w:val="-1"/>
          <w:w w:val="105"/>
          <w:sz w:val="72"/>
        </w:rPr>
        <w:t>Counseling</w:t>
      </w:r>
    </w:p>
    <w:p w:rsidR="0013391C" w:rsidRDefault="0013391C">
      <w:pPr>
        <w:spacing w:before="4"/>
        <w:rPr>
          <w:rFonts w:ascii="Cambria" w:eastAsia="Cambria" w:hAnsi="Cambria" w:cs="Cambria"/>
          <w:b/>
          <w:bCs/>
          <w:sz w:val="13"/>
          <w:szCs w:val="13"/>
        </w:rPr>
      </w:pPr>
    </w:p>
    <w:p w:rsidR="0013391C" w:rsidRDefault="003B1B59">
      <w:pPr>
        <w:spacing w:line="115" w:lineRule="exact"/>
        <w:ind w:left="470"/>
        <w:rPr>
          <w:rFonts w:ascii="Cambria" w:eastAsia="Cambria" w:hAnsi="Cambria" w:cs="Cambria"/>
          <w:sz w:val="11"/>
          <w:szCs w:val="11"/>
        </w:rPr>
      </w:pPr>
      <w:r>
        <w:rPr>
          <w:rFonts w:ascii="Cambria" w:eastAsia="Cambria" w:hAnsi="Cambria" w:cs="Cambria"/>
          <w:position w:val="-1"/>
          <w:sz w:val="11"/>
          <w:szCs w:val="11"/>
        </w:rPr>
      </w:r>
      <w:r>
        <w:rPr>
          <w:rFonts w:ascii="Cambria" w:eastAsia="Cambria" w:hAnsi="Cambria" w:cs="Cambria"/>
          <w:position w:val="-1"/>
          <w:sz w:val="11"/>
          <w:szCs w:val="11"/>
        </w:rPr>
        <w:pict>
          <v:group id="_x0000_s1071" style="width:453.5pt;height:5.75pt;mso-position-horizontal-relative:char;mso-position-vertical-relative:line" coordsize="9070,115">
            <v:group id="_x0000_s1072" style="position:absolute;left:50;top:50;width:8970;height:15" coordorigin="50,50" coordsize="8970,15">
              <v:shape id="_x0000_s1073" style="position:absolute;left:50;top:50;width:8970;height:15" coordorigin="50,50" coordsize="8970,15" path="m50,50l9020,65e" filled="f" strokeweight="5pt">
                <v:path arrowok="t"/>
              </v:shape>
            </v:group>
            <w10:wrap type="none"/>
            <w10:anchorlock/>
          </v:group>
        </w:pict>
      </w:r>
    </w:p>
    <w:p w:rsidR="0013391C" w:rsidRDefault="004479B2">
      <w:pPr>
        <w:pStyle w:val="BodyText"/>
        <w:spacing w:before="77"/>
        <w:ind w:left="340"/>
        <w:jc w:val="center"/>
      </w:pPr>
      <w:r>
        <w:rPr>
          <w:w w:val="115"/>
        </w:rPr>
        <w:t xml:space="preserve">Fall </w:t>
      </w:r>
      <w:r>
        <w:rPr>
          <w:rFonts w:cs="Cambria"/>
          <w:w w:val="115"/>
        </w:rPr>
        <w:t>2013 • Volume</w:t>
      </w:r>
      <w:r>
        <w:rPr>
          <w:rFonts w:cs="Cambria"/>
          <w:spacing w:val="42"/>
          <w:w w:val="115"/>
        </w:rPr>
        <w:t xml:space="preserve"> </w:t>
      </w:r>
      <w:r>
        <w:rPr>
          <w:rFonts w:cs="Cambria"/>
          <w:w w:val="115"/>
        </w:rPr>
        <w:t>X</w:t>
      </w:r>
      <w:r>
        <w:rPr>
          <w:w w:val="115"/>
        </w:rPr>
        <w:t>X</w:t>
      </w:r>
    </w:p>
    <w:p w:rsidR="0013391C" w:rsidRDefault="0013391C">
      <w:pPr>
        <w:rPr>
          <w:rFonts w:ascii="Cambria" w:eastAsia="Cambria" w:hAnsi="Cambria" w:cs="Cambria"/>
        </w:rPr>
      </w:pPr>
    </w:p>
    <w:p w:rsidR="0013391C" w:rsidRDefault="0013391C">
      <w:pPr>
        <w:spacing w:before="1"/>
        <w:rPr>
          <w:rFonts w:ascii="Cambria" w:eastAsia="Cambria" w:hAnsi="Cambria" w:cs="Cambria"/>
        </w:rPr>
      </w:pPr>
    </w:p>
    <w:p w:rsidR="0013391C" w:rsidRDefault="004479B2">
      <w:pPr>
        <w:tabs>
          <w:tab w:val="left" w:pos="1240"/>
        </w:tabs>
        <w:ind w:left="1240" w:right="285" w:hanging="720"/>
        <w:rPr>
          <w:rFonts w:ascii="Cambria" w:eastAsia="Cambria" w:hAnsi="Cambria" w:cs="Cambria"/>
        </w:rPr>
      </w:pPr>
      <w:r>
        <w:rPr>
          <w:rFonts w:ascii="Cambria"/>
          <w:w w:val="110"/>
        </w:rPr>
        <w:t>3</w:t>
      </w:r>
      <w:r>
        <w:rPr>
          <w:rFonts w:ascii="Cambria"/>
          <w:w w:val="110"/>
        </w:rPr>
        <w:tab/>
      </w:r>
      <w:r>
        <w:rPr>
          <w:rFonts w:ascii="Cambria"/>
          <w:b/>
          <w:w w:val="115"/>
        </w:rPr>
        <w:t>From the Editors</w:t>
      </w:r>
      <w:r>
        <w:rPr>
          <w:rFonts w:ascii="Cambria"/>
          <w:w w:val="115"/>
        </w:rPr>
        <w:t xml:space="preserve">:  Advocacy: What Do </w:t>
      </w:r>
      <w:proofErr w:type="gramStart"/>
      <w:r>
        <w:rPr>
          <w:rFonts w:ascii="Cambria"/>
          <w:w w:val="115"/>
        </w:rPr>
        <w:t>We</w:t>
      </w:r>
      <w:proofErr w:type="gramEnd"/>
      <w:r>
        <w:rPr>
          <w:rFonts w:ascii="Cambria"/>
          <w:w w:val="115"/>
        </w:rPr>
        <w:t xml:space="preserve"> As Counselors Need</w:t>
      </w:r>
      <w:r>
        <w:rPr>
          <w:rFonts w:ascii="Cambria"/>
          <w:spacing w:val="-34"/>
          <w:w w:val="115"/>
        </w:rPr>
        <w:t xml:space="preserve"> </w:t>
      </w:r>
      <w:r>
        <w:rPr>
          <w:rFonts w:ascii="Cambria"/>
          <w:w w:val="115"/>
        </w:rPr>
        <w:t>to</w:t>
      </w:r>
      <w:r>
        <w:rPr>
          <w:rFonts w:ascii="Cambria"/>
          <w:spacing w:val="-5"/>
          <w:w w:val="115"/>
        </w:rPr>
        <w:t xml:space="preserve"> </w:t>
      </w:r>
      <w:r>
        <w:rPr>
          <w:rFonts w:ascii="Cambria"/>
          <w:w w:val="115"/>
        </w:rPr>
        <w:t>Advocate</w:t>
      </w:r>
      <w:r>
        <w:rPr>
          <w:rFonts w:ascii="Cambria"/>
          <w:w w:val="106"/>
        </w:rPr>
        <w:t xml:space="preserve"> </w:t>
      </w:r>
      <w:r>
        <w:rPr>
          <w:rFonts w:ascii="Cambria"/>
          <w:w w:val="115"/>
        </w:rPr>
        <w:t>For?</w:t>
      </w:r>
    </w:p>
    <w:p w:rsidR="0013391C" w:rsidRDefault="004479B2">
      <w:pPr>
        <w:spacing w:before="1"/>
        <w:ind w:left="1600" w:right="285"/>
        <w:rPr>
          <w:rFonts w:ascii="Cambria" w:eastAsia="Cambria" w:hAnsi="Cambria" w:cs="Cambria"/>
        </w:rPr>
      </w:pPr>
      <w:r>
        <w:rPr>
          <w:rFonts w:ascii="Cambria"/>
          <w:i/>
          <w:w w:val="115"/>
        </w:rPr>
        <w:t>Peter Emerson, Meredith Nelson, and Mary Emily Matheny (Southeastern Louisiana</w:t>
      </w:r>
      <w:r>
        <w:rPr>
          <w:rFonts w:ascii="Cambria"/>
          <w:i/>
          <w:spacing w:val="1"/>
          <w:w w:val="115"/>
        </w:rPr>
        <w:t xml:space="preserve"> </w:t>
      </w:r>
      <w:r>
        <w:rPr>
          <w:rFonts w:ascii="Cambria"/>
          <w:i/>
          <w:w w:val="115"/>
        </w:rPr>
        <w:t>University</w:t>
      </w:r>
    </w:p>
    <w:p w:rsidR="0013391C" w:rsidRDefault="0013391C">
      <w:pPr>
        <w:rPr>
          <w:rFonts w:ascii="Cambria" w:eastAsia="Cambria" w:hAnsi="Cambria" w:cs="Cambria"/>
          <w:i/>
        </w:rPr>
      </w:pPr>
    </w:p>
    <w:p w:rsidR="0013391C" w:rsidRDefault="004479B2">
      <w:pPr>
        <w:pStyle w:val="Heading5"/>
        <w:ind w:left="337"/>
        <w:jc w:val="center"/>
        <w:rPr>
          <w:b w:val="0"/>
          <w:bCs w:val="0"/>
        </w:rPr>
      </w:pPr>
      <w:r>
        <w:rPr>
          <w:w w:val="110"/>
          <w:u w:val="single" w:color="000000"/>
        </w:rPr>
        <w:t>Section</w:t>
      </w:r>
      <w:r>
        <w:rPr>
          <w:spacing w:val="-14"/>
          <w:w w:val="110"/>
          <w:u w:val="single" w:color="000000"/>
        </w:rPr>
        <w:t xml:space="preserve"> </w:t>
      </w:r>
      <w:r>
        <w:rPr>
          <w:w w:val="110"/>
          <w:u w:val="single" w:color="000000"/>
        </w:rPr>
        <w:t>I:</w:t>
      </w:r>
      <w:r>
        <w:rPr>
          <w:spacing w:val="-14"/>
          <w:w w:val="110"/>
          <w:u w:val="single" w:color="000000"/>
        </w:rPr>
        <w:t xml:space="preserve"> </w:t>
      </w:r>
      <w:r>
        <w:rPr>
          <w:rFonts w:ascii="Georgia" w:eastAsia="Georgia" w:hAnsi="Georgia" w:cs="Georgia"/>
          <w:w w:val="110"/>
          <w:u w:val="single" w:color="000000"/>
        </w:rPr>
        <w:t>Professionals’</w:t>
      </w:r>
      <w:r>
        <w:rPr>
          <w:rFonts w:ascii="Georgia" w:eastAsia="Georgia" w:hAnsi="Georgia" w:cs="Georgia"/>
          <w:spacing w:val="-22"/>
          <w:w w:val="110"/>
          <w:u w:val="single" w:color="000000"/>
        </w:rPr>
        <w:t xml:space="preserve"> </w:t>
      </w:r>
      <w:r>
        <w:rPr>
          <w:w w:val="110"/>
          <w:u w:val="single" w:color="000000"/>
        </w:rPr>
        <w:t>Articles</w:t>
      </w:r>
    </w:p>
    <w:p w:rsidR="0013391C" w:rsidRDefault="0013391C">
      <w:pPr>
        <w:spacing w:before="2"/>
        <w:rPr>
          <w:rFonts w:ascii="Cambria" w:eastAsia="Cambria" w:hAnsi="Cambria" w:cs="Cambria"/>
          <w:b/>
          <w:bCs/>
          <w:sz w:val="16"/>
          <w:szCs w:val="16"/>
        </w:rPr>
      </w:pPr>
    </w:p>
    <w:p w:rsidR="0013391C" w:rsidRDefault="004479B2">
      <w:pPr>
        <w:pStyle w:val="BodyText"/>
        <w:tabs>
          <w:tab w:val="left" w:pos="1240"/>
        </w:tabs>
        <w:spacing w:before="68"/>
        <w:ind w:left="1240" w:right="1657" w:hanging="720"/>
      </w:pPr>
      <w:r>
        <w:rPr>
          <w:w w:val="110"/>
        </w:rPr>
        <w:t>6</w:t>
      </w:r>
      <w:r>
        <w:rPr>
          <w:w w:val="110"/>
        </w:rPr>
        <w:tab/>
      </w:r>
      <w:r>
        <w:rPr>
          <w:w w:val="115"/>
        </w:rPr>
        <w:t>African American Pastors and Mental</w:t>
      </w:r>
      <w:r>
        <w:rPr>
          <w:spacing w:val="-20"/>
          <w:w w:val="115"/>
        </w:rPr>
        <w:t xml:space="preserve"> </w:t>
      </w:r>
      <w:r>
        <w:rPr>
          <w:w w:val="115"/>
        </w:rPr>
        <w:t>Health</w:t>
      </w:r>
      <w:r>
        <w:rPr>
          <w:spacing w:val="-6"/>
          <w:w w:val="115"/>
        </w:rPr>
        <w:t xml:space="preserve"> </w:t>
      </w:r>
      <w:r>
        <w:rPr>
          <w:w w:val="115"/>
        </w:rPr>
        <w:t>Professionals:</w:t>
      </w:r>
      <w:r>
        <w:rPr>
          <w:w w:val="121"/>
        </w:rPr>
        <w:t xml:space="preserve"> </w:t>
      </w:r>
      <w:r>
        <w:rPr>
          <w:w w:val="115"/>
        </w:rPr>
        <w:t>Referral</w:t>
      </w:r>
      <w:r>
        <w:rPr>
          <w:spacing w:val="-13"/>
          <w:w w:val="115"/>
        </w:rPr>
        <w:t xml:space="preserve"> </w:t>
      </w:r>
      <w:r>
        <w:rPr>
          <w:w w:val="115"/>
        </w:rPr>
        <w:t>Themes</w:t>
      </w:r>
      <w:r>
        <w:rPr>
          <w:spacing w:val="-13"/>
          <w:w w:val="115"/>
        </w:rPr>
        <w:t xml:space="preserve"> </w:t>
      </w:r>
      <w:r>
        <w:rPr>
          <w:w w:val="115"/>
        </w:rPr>
        <w:t>Identified</w:t>
      </w:r>
      <w:r>
        <w:rPr>
          <w:spacing w:val="-13"/>
          <w:w w:val="115"/>
        </w:rPr>
        <w:t xml:space="preserve"> </w:t>
      </w:r>
      <w:r>
        <w:rPr>
          <w:w w:val="115"/>
        </w:rPr>
        <w:t>Using</w:t>
      </w:r>
      <w:r>
        <w:rPr>
          <w:spacing w:val="-13"/>
          <w:w w:val="115"/>
        </w:rPr>
        <w:t xml:space="preserve"> </w:t>
      </w:r>
      <w:r>
        <w:rPr>
          <w:w w:val="115"/>
        </w:rPr>
        <w:t>Qualitative</w:t>
      </w:r>
      <w:r>
        <w:rPr>
          <w:spacing w:val="-13"/>
          <w:w w:val="115"/>
        </w:rPr>
        <w:t xml:space="preserve"> </w:t>
      </w:r>
      <w:r>
        <w:rPr>
          <w:w w:val="115"/>
        </w:rPr>
        <w:t>Research</w:t>
      </w:r>
      <w:r>
        <w:rPr>
          <w:spacing w:val="-14"/>
          <w:w w:val="115"/>
        </w:rPr>
        <w:t xml:space="preserve"> </w:t>
      </w:r>
      <w:r>
        <w:rPr>
          <w:w w:val="115"/>
        </w:rPr>
        <w:t>Methods</w:t>
      </w:r>
    </w:p>
    <w:p w:rsidR="0013391C" w:rsidRDefault="004479B2">
      <w:pPr>
        <w:spacing w:line="257" w:lineRule="exact"/>
        <w:ind w:left="1600" w:right="285"/>
        <w:rPr>
          <w:rFonts w:ascii="Cambria" w:eastAsia="Cambria" w:hAnsi="Cambria" w:cs="Cambria"/>
        </w:rPr>
      </w:pPr>
      <w:r>
        <w:rPr>
          <w:rFonts w:ascii="Cambria"/>
          <w:i/>
          <w:w w:val="120"/>
        </w:rPr>
        <w:t>Lizzie</w:t>
      </w:r>
      <w:r>
        <w:rPr>
          <w:rFonts w:ascii="Cambria"/>
          <w:i/>
          <w:spacing w:val="-5"/>
          <w:w w:val="120"/>
        </w:rPr>
        <w:t xml:space="preserve"> </w:t>
      </w:r>
      <w:r>
        <w:rPr>
          <w:rFonts w:ascii="Cambria"/>
          <w:i/>
          <w:w w:val="120"/>
        </w:rPr>
        <w:t>L.</w:t>
      </w:r>
      <w:r>
        <w:rPr>
          <w:rFonts w:ascii="Cambria"/>
          <w:i/>
          <w:spacing w:val="-4"/>
          <w:w w:val="120"/>
        </w:rPr>
        <w:t xml:space="preserve"> </w:t>
      </w:r>
      <w:r>
        <w:rPr>
          <w:rFonts w:ascii="Cambria"/>
          <w:i/>
          <w:spacing w:val="-3"/>
          <w:w w:val="120"/>
        </w:rPr>
        <w:t>West,</w:t>
      </w:r>
      <w:r>
        <w:rPr>
          <w:rFonts w:ascii="Cambria"/>
          <w:i/>
          <w:spacing w:val="-4"/>
          <w:w w:val="120"/>
        </w:rPr>
        <w:t xml:space="preserve"> </w:t>
      </w:r>
      <w:r>
        <w:rPr>
          <w:rFonts w:ascii="Cambria"/>
          <w:i/>
          <w:w w:val="120"/>
        </w:rPr>
        <w:t>Kathryn</w:t>
      </w:r>
      <w:r>
        <w:rPr>
          <w:rFonts w:ascii="Cambria"/>
          <w:i/>
          <w:spacing w:val="-5"/>
          <w:w w:val="120"/>
        </w:rPr>
        <w:t xml:space="preserve"> </w:t>
      </w:r>
      <w:r>
        <w:rPr>
          <w:rFonts w:ascii="Cambria"/>
          <w:i/>
          <w:w w:val="120"/>
        </w:rPr>
        <w:t>W.</w:t>
      </w:r>
      <w:r>
        <w:rPr>
          <w:rFonts w:ascii="Cambria"/>
          <w:i/>
          <w:spacing w:val="-6"/>
          <w:w w:val="120"/>
        </w:rPr>
        <w:t xml:space="preserve"> </w:t>
      </w:r>
      <w:r>
        <w:rPr>
          <w:rFonts w:ascii="Cambria"/>
          <w:i/>
          <w:w w:val="120"/>
        </w:rPr>
        <w:t>van</w:t>
      </w:r>
      <w:r>
        <w:rPr>
          <w:rFonts w:ascii="Cambria"/>
          <w:i/>
          <w:spacing w:val="-5"/>
          <w:w w:val="120"/>
        </w:rPr>
        <w:t xml:space="preserve"> </w:t>
      </w:r>
      <w:proofErr w:type="spellStart"/>
      <w:r>
        <w:rPr>
          <w:rFonts w:ascii="Cambria"/>
          <w:i/>
          <w:w w:val="120"/>
        </w:rPr>
        <w:t>Asselt</w:t>
      </w:r>
      <w:proofErr w:type="spellEnd"/>
      <w:r>
        <w:rPr>
          <w:rFonts w:ascii="Cambria"/>
          <w:i/>
          <w:w w:val="120"/>
        </w:rPr>
        <w:t>,</w:t>
      </w:r>
      <w:r>
        <w:rPr>
          <w:rFonts w:ascii="Cambria"/>
          <w:i/>
          <w:spacing w:val="-4"/>
          <w:w w:val="120"/>
        </w:rPr>
        <w:t xml:space="preserve"> </w:t>
      </w:r>
      <w:r>
        <w:rPr>
          <w:rFonts w:ascii="Cambria"/>
          <w:i/>
          <w:w w:val="120"/>
        </w:rPr>
        <w:t>Andrea</w:t>
      </w:r>
      <w:r>
        <w:rPr>
          <w:rFonts w:ascii="Cambria"/>
          <w:i/>
          <w:spacing w:val="-9"/>
          <w:w w:val="120"/>
        </w:rPr>
        <w:t xml:space="preserve"> </w:t>
      </w:r>
      <w:proofErr w:type="spellStart"/>
      <w:r>
        <w:rPr>
          <w:rFonts w:ascii="Cambria"/>
          <w:i/>
          <w:w w:val="120"/>
        </w:rPr>
        <w:t>Daines</w:t>
      </w:r>
      <w:proofErr w:type="spellEnd"/>
      <w:r>
        <w:rPr>
          <w:rFonts w:ascii="Cambria"/>
          <w:i/>
          <w:w w:val="120"/>
        </w:rPr>
        <w:t>,</w:t>
      </w:r>
      <w:r>
        <w:rPr>
          <w:rFonts w:ascii="Cambria"/>
          <w:i/>
          <w:spacing w:val="-4"/>
          <w:w w:val="120"/>
        </w:rPr>
        <w:t xml:space="preserve"> </w:t>
      </w:r>
      <w:r>
        <w:rPr>
          <w:rFonts w:ascii="Cambria"/>
          <w:i/>
          <w:w w:val="120"/>
        </w:rPr>
        <w:t>and</w:t>
      </w:r>
      <w:r>
        <w:rPr>
          <w:rFonts w:ascii="Cambria"/>
          <w:i/>
          <w:spacing w:val="-6"/>
          <w:w w:val="120"/>
        </w:rPr>
        <w:t xml:space="preserve"> </w:t>
      </w:r>
      <w:r>
        <w:rPr>
          <w:rFonts w:ascii="Cambria"/>
          <w:i/>
          <w:w w:val="120"/>
        </w:rPr>
        <w:t>Andre</w:t>
      </w:r>
      <w:r>
        <w:rPr>
          <w:rFonts w:ascii="Cambria"/>
          <w:i/>
          <w:spacing w:val="-6"/>
          <w:w w:val="120"/>
        </w:rPr>
        <w:t xml:space="preserve"> </w:t>
      </w:r>
      <w:proofErr w:type="spellStart"/>
      <w:r>
        <w:rPr>
          <w:rFonts w:ascii="Cambria"/>
          <w:i/>
          <w:w w:val="120"/>
        </w:rPr>
        <w:t>Judice</w:t>
      </w:r>
      <w:proofErr w:type="spellEnd"/>
    </w:p>
    <w:p w:rsidR="0013391C" w:rsidRDefault="0013391C">
      <w:pPr>
        <w:spacing w:before="3"/>
        <w:rPr>
          <w:rFonts w:ascii="Cambria" w:eastAsia="Cambria" w:hAnsi="Cambria" w:cs="Cambria"/>
          <w:i/>
        </w:rPr>
      </w:pPr>
    </w:p>
    <w:p w:rsidR="0013391C" w:rsidRDefault="004479B2">
      <w:pPr>
        <w:pStyle w:val="BodyText"/>
        <w:tabs>
          <w:tab w:val="left" w:pos="1240"/>
        </w:tabs>
        <w:ind w:left="1240" w:right="362" w:hanging="720"/>
      </w:pPr>
      <w:r>
        <w:rPr>
          <w:spacing w:val="-1"/>
          <w:w w:val="110"/>
        </w:rPr>
        <w:t>10</w:t>
      </w:r>
      <w:r>
        <w:rPr>
          <w:spacing w:val="-1"/>
          <w:w w:val="110"/>
        </w:rPr>
        <w:tab/>
      </w:r>
      <w:r>
        <w:rPr>
          <w:spacing w:val="-1"/>
          <w:w w:val="115"/>
        </w:rPr>
        <w:t>The</w:t>
      </w:r>
      <w:r>
        <w:rPr>
          <w:w w:val="115"/>
        </w:rPr>
        <w:t xml:space="preserve"> </w:t>
      </w:r>
      <w:r>
        <w:rPr>
          <w:spacing w:val="-2"/>
          <w:w w:val="115"/>
        </w:rPr>
        <w:t>Role</w:t>
      </w:r>
      <w:r>
        <w:rPr>
          <w:w w:val="115"/>
        </w:rPr>
        <w:t xml:space="preserve"> of </w:t>
      </w:r>
      <w:r>
        <w:rPr>
          <w:spacing w:val="-1"/>
          <w:w w:val="115"/>
        </w:rPr>
        <w:t>School</w:t>
      </w:r>
      <w:r>
        <w:rPr>
          <w:w w:val="115"/>
        </w:rPr>
        <w:t xml:space="preserve"> </w:t>
      </w:r>
      <w:r>
        <w:rPr>
          <w:spacing w:val="-1"/>
          <w:w w:val="115"/>
        </w:rPr>
        <w:t>Counseling</w:t>
      </w:r>
      <w:r>
        <w:rPr>
          <w:w w:val="115"/>
        </w:rPr>
        <w:t xml:space="preserve"> </w:t>
      </w:r>
      <w:r>
        <w:rPr>
          <w:spacing w:val="-1"/>
          <w:w w:val="115"/>
        </w:rPr>
        <w:t>Programs</w:t>
      </w:r>
      <w:r>
        <w:rPr>
          <w:w w:val="115"/>
        </w:rPr>
        <w:t xml:space="preserve"> </w:t>
      </w:r>
      <w:r>
        <w:rPr>
          <w:spacing w:val="-1"/>
          <w:w w:val="115"/>
        </w:rPr>
        <w:t>in</w:t>
      </w:r>
      <w:r>
        <w:rPr>
          <w:w w:val="115"/>
        </w:rPr>
        <w:t xml:space="preserve"> </w:t>
      </w:r>
      <w:r>
        <w:rPr>
          <w:spacing w:val="-1"/>
          <w:w w:val="115"/>
        </w:rPr>
        <w:t>Promoting</w:t>
      </w:r>
      <w:r>
        <w:rPr>
          <w:spacing w:val="-2"/>
          <w:w w:val="115"/>
        </w:rPr>
        <w:t xml:space="preserve"> </w:t>
      </w:r>
      <w:r>
        <w:rPr>
          <w:w w:val="115"/>
        </w:rPr>
        <w:t>College</w:t>
      </w:r>
      <w:r>
        <w:rPr>
          <w:spacing w:val="-1"/>
          <w:w w:val="115"/>
        </w:rPr>
        <w:t xml:space="preserve"> Opportunity:</w:t>
      </w:r>
      <w:r>
        <w:rPr>
          <w:w w:val="121"/>
        </w:rPr>
        <w:t xml:space="preserve"> </w:t>
      </w:r>
      <w:r>
        <w:rPr>
          <w:rFonts w:cs="Cambria"/>
          <w:w w:val="115"/>
        </w:rPr>
        <w:t>School Counselor’</w:t>
      </w:r>
      <w:r>
        <w:rPr>
          <w:w w:val="115"/>
        </w:rPr>
        <w:t>s</w:t>
      </w:r>
      <w:r>
        <w:rPr>
          <w:spacing w:val="-27"/>
          <w:w w:val="115"/>
        </w:rPr>
        <w:t xml:space="preserve"> </w:t>
      </w:r>
      <w:r>
        <w:rPr>
          <w:w w:val="115"/>
        </w:rPr>
        <w:t>Perceptions</w:t>
      </w:r>
    </w:p>
    <w:p w:rsidR="0013391C" w:rsidRDefault="004479B2">
      <w:pPr>
        <w:spacing w:before="1"/>
        <w:ind w:left="1600" w:right="285"/>
        <w:rPr>
          <w:rFonts w:ascii="Cambria" w:eastAsia="Cambria" w:hAnsi="Cambria" w:cs="Cambria"/>
        </w:rPr>
      </w:pPr>
      <w:r>
        <w:rPr>
          <w:rFonts w:ascii="Cambria"/>
          <w:i/>
          <w:w w:val="120"/>
        </w:rPr>
        <w:t>Jacquelin</w:t>
      </w:r>
      <w:r>
        <w:rPr>
          <w:rFonts w:ascii="Cambria"/>
          <w:i/>
          <w:spacing w:val="-27"/>
          <w:w w:val="120"/>
        </w:rPr>
        <w:t xml:space="preserve"> </w:t>
      </w:r>
      <w:r>
        <w:rPr>
          <w:rFonts w:ascii="Cambria"/>
          <w:i/>
          <w:w w:val="120"/>
        </w:rPr>
        <w:t>Breaux</w:t>
      </w:r>
      <w:r>
        <w:rPr>
          <w:rFonts w:ascii="Cambria"/>
          <w:i/>
          <w:spacing w:val="-27"/>
          <w:w w:val="120"/>
        </w:rPr>
        <w:t xml:space="preserve"> </w:t>
      </w:r>
      <w:r>
        <w:rPr>
          <w:rFonts w:ascii="Cambria"/>
          <w:i/>
          <w:w w:val="120"/>
        </w:rPr>
        <w:t>Broussard</w:t>
      </w:r>
      <w:r>
        <w:rPr>
          <w:rFonts w:ascii="Cambria"/>
          <w:i/>
          <w:spacing w:val="-25"/>
          <w:w w:val="120"/>
        </w:rPr>
        <w:t xml:space="preserve"> </w:t>
      </w:r>
      <w:r>
        <w:rPr>
          <w:rFonts w:ascii="Cambria"/>
          <w:i/>
          <w:w w:val="120"/>
        </w:rPr>
        <w:t>and</w:t>
      </w:r>
      <w:r>
        <w:rPr>
          <w:rFonts w:ascii="Cambria"/>
          <w:i/>
          <w:spacing w:val="-28"/>
          <w:w w:val="120"/>
        </w:rPr>
        <w:t xml:space="preserve"> </w:t>
      </w:r>
      <w:r>
        <w:rPr>
          <w:rFonts w:ascii="Cambria"/>
          <w:i/>
          <w:w w:val="120"/>
        </w:rPr>
        <w:t>Mitzi</w:t>
      </w:r>
      <w:r>
        <w:rPr>
          <w:rFonts w:ascii="Cambria"/>
          <w:i/>
          <w:spacing w:val="-29"/>
          <w:w w:val="120"/>
        </w:rPr>
        <w:t xml:space="preserve"> </w:t>
      </w:r>
      <w:r>
        <w:rPr>
          <w:rFonts w:ascii="Cambria"/>
          <w:i/>
          <w:w w:val="120"/>
        </w:rPr>
        <w:t>P.</w:t>
      </w:r>
      <w:r>
        <w:rPr>
          <w:rFonts w:ascii="Cambria"/>
          <w:i/>
          <w:spacing w:val="-26"/>
          <w:w w:val="120"/>
        </w:rPr>
        <w:t xml:space="preserve"> </w:t>
      </w:r>
      <w:r>
        <w:rPr>
          <w:rFonts w:ascii="Cambria"/>
          <w:i/>
          <w:w w:val="120"/>
        </w:rPr>
        <w:t>Trahan</w:t>
      </w:r>
    </w:p>
    <w:p w:rsidR="0013391C" w:rsidRDefault="0013391C">
      <w:pPr>
        <w:rPr>
          <w:rFonts w:ascii="Cambria" w:eastAsia="Cambria" w:hAnsi="Cambria" w:cs="Cambria"/>
          <w:i/>
        </w:rPr>
      </w:pPr>
    </w:p>
    <w:p w:rsidR="0013391C" w:rsidRDefault="004479B2">
      <w:pPr>
        <w:pStyle w:val="BodyText"/>
        <w:tabs>
          <w:tab w:val="left" w:pos="1240"/>
        </w:tabs>
        <w:ind w:left="520" w:right="285"/>
      </w:pPr>
      <w:r>
        <w:rPr>
          <w:spacing w:val="-1"/>
          <w:w w:val="110"/>
        </w:rPr>
        <w:t>19</w:t>
      </w:r>
      <w:r>
        <w:rPr>
          <w:spacing w:val="-1"/>
          <w:w w:val="110"/>
        </w:rPr>
        <w:tab/>
      </w:r>
      <w:r>
        <w:rPr>
          <w:spacing w:val="-1"/>
          <w:w w:val="115"/>
        </w:rPr>
        <w:t>Ethical</w:t>
      </w:r>
      <w:r>
        <w:rPr>
          <w:w w:val="115"/>
        </w:rPr>
        <w:t xml:space="preserve"> </w:t>
      </w:r>
      <w:r>
        <w:rPr>
          <w:spacing w:val="-1"/>
          <w:w w:val="115"/>
        </w:rPr>
        <w:t>Considerations</w:t>
      </w:r>
      <w:r>
        <w:rPr>
          <w:w w:val="115"/>
        </w:rPr>
        <w:t xml:space="preserve"> </w:t>
      </w:r>
      <w:r>
        <w:rPr>
          <w:spacing w:val="-1"/>
          <w:w w:val="115"/>
        </w:rPr>
        <w:t>for</w:t>
      </w:r>
      <w:r>
        <w:rPr>
          <w:w w:val="115"/>
        </w:rPr>
        <w:t xml:space="preserve"> </w:t>
      </w:r>
      <w:r>
        <w:rPr>
          <w:spacing w:val="-1"/>
          <w:w w:val="115"/>
        </w:rPr>
        <w:t>Dual</w:t>
      </w:r>
      <w:r>
        <w:rPr>
          <w:w w:val="115"/>
        </w:rPr>
        <w:t xml:space="preserve"> </w:t>
      </w:r>
      <w:r>
        <w:rPr>
          <w:spacing w:val="-1"/>
          <w:w w:val="115"/>
        </w:rPr>
        <w:t>Licensed</w:t>
      </w:r>
      <w:r>
        <w:rPr>
          <w:spacing w:val="47"/>
          <w:w w:val="115"/>
        </w:rPr>
        <w:t xml:space="preserve"> </w:t>
      </w:r>
      <w:r>
        <w:rPr>
          <w:spacing w:val="-1"/>
          <w:w w:val="115"/>
        </w:rPr>
        <w:t>Professionals</w:t>
      </w:r>
    </w:p>
    <w:p w:rsidR="0013391C" w:rsidRDefault="004479B2">
      <w:pPr>
        <w:spacing w:before="1"/>
        <w:ind w:left="1600" w:right="285"/>
        <w:rPr>
          <w:rFonts w:ascii="Cambria" w:eastAsia="Cambria" w:hAnsi="Cambria" w:cs="Cambria"/>
        </w:rPr>
      </w:pPr>
      <w:r>
        <w:rPr>
          <w:rFonts w:ascii="Cambria"/>
          <w:i/>
          <w:w w:val="125"/>
        </w:rPr>
        <w:t>Christian</w:t>
      </w:r>
      <w:r>
        <w:rPr>
          <w:rFonts w:ascii="Cambria"/>
          <w:i/>
          <w:spacing w:val="-37"/>
          <w:w w:val="125"/>
        </w:rPr>
        <w:t xml:space="preserve"> </w:t>
      </w:r>
      <w:r>
        <w:rPr>
          <w:rFonts w:ascii="Cambria"/>
          <w:i/>
          <w:w w:val="135"/>
        </w:rPr>
        <w:t>J.</w:t>
      </w:r>
      <w:r>
        <w:rPr>
          <w:rFonts w:ascii="Cambria"/>
          <w:i/>
          <w:spacing w:val="-41"/>
          <w:w w:val="135"/>
        </w:rPr>
        <w:t xml:space="preserve"> </w:t>
      </w:r>
      <w:r>
        <w:rPr>
          <w:rFonts w:ascii="Cambria"/>
          <w:i/>
          <w:w w:val="125"/>
        </w:rPr>
        <w:t>Dean</w:t>
      </w:r>
    </w:p>
    <w:p w:rsidR="0013391C" w:rsidRDefault="0013391C">
      <w:pPr>
        <w:rPr>
          <w:rFonts w:ascii="Cambria" w:eastAsia="Cambria" w:hAnsi="Cambria" w:cs="Cambria"/>
          <w:i/>
        </w:rPr>
      </w:pPr>
    </w:p>
    <w:p w:rsidR="0013391C" w:rsidRDefault="004479B2">
      <w:pPr>
        <w:pStyle w:val="BodyText"/>
        <w:tabs>
          <w:tab w:val="left" w:pos="1240"/>
        </w:tabs>
        <w:ind w:left="1240" w:right="454" w:hanging="720"/>
      </w:pPr>
      <w:r>
        <w:rPr>
          <w:spacing w:val="-1"/>
          <w:w w:val="110"/>
        </w:rPr>
        <w:t>27</w:t>
      </w:r>
      <w:r>
        <w:rPr>
          <w:spacing w:val="-1"/>
          <w:w w:val="110"/>
        </w:rPr>
        <w:tab/>
      </w:r>
      <w:r>
        <w:rPr>
          <w:spacing w:val="-1"/>
          <w:w w:val="115"/>
        </w:rPr>
        <w:t>Undergraduate</w:t>
      </w:r>
      <w:r>
        <w:rPr>
          <w:w w:val="115"/>
        </w:rPr>
        <w:t xml:space="preserve"> </w:t>
      </w:r>
      <w:r>
        <w:rPr>
          <w:spacing w:val="-1"/>
          <w:w w:val="115"/>
        </w:rPr>
        <w:t>Major</w:t>
      </w:r>
      <w:r>
        <w:rPr>
          <w:w w:val="115"/>
        </w:rPr>
        <w:t xml:space="preserve"> </w:t>
      </w:r>
      <w:r>
        <w:rPr>
          <w:spacing w:val="-1"/>
          <w:w w:val="115"/>
        </w:rPr>
        <w:t>and</w:t>
      </w:r>
      <w:r>
        <w:rPr>
          <w:w w:val="115"/>
        </w:rPr>
        <w:t xml:space="preserve"> O</w:t>
      </w:r>
      <w:r>
        <w:rPr>
          <w:rFonts w:cs="Cambria"/>
          <w:w w:val="115"/>
        </w:rPr>
        <w:t xml:space="preserve">ther </w:t>
      </w:r>
      <w:r>
        <w:rPr>
          <w:rFonts w:cs="Cambria"/>
          <w:spacing w:val="-1"/>
          <w:w w:val="115"/>
        </w:rPr>
        <w:t>Factors’</w:t>
      </w:r>
      <w:r>
        <w:rPr>
          <w:rFonts w:cs="Cambria"/>
          <w:w w:val="115"/>
        </w:rPr>
        <w:t xml:space="preserve"> </w:t>
      </w:r>
      <w:r>
        <w:rPr>
          <w:rFonts w:cs="Cambria"/>
          <w:spacing w:val="-1"/>
          <w:w w:val="115"/>
        </w:rPr>
        <w:t>Effects</w:t>
      </w:r>
      <w:r>
        <w:rPr>
          <w:rFonts w:cs="Cambria"/>
          <w:w w:val="115"/>
        </w:rPr>
        <w:t xml:space="preserve"> </w:t>
      </w:r>
      <w:r>
        <w:rPr>
          <w:rFonts w:cs="Cambria"/>
          <w:spacing w:val="-1"/>
          <w:w w:val="115"/>
        </w:rPr>
        <w:t>on</w:t>
      </w:r>
      <w:r>
        <w:rPr>
          <w:rFonts w:cs="Cambria"/>
          <w:w w:val="115"/>
        </w:rPr>
        <w:t xml:space="preserve"> </w:t>
      </w:r>
      <w:r>
        <w:rPr>
          <w:rFonts w:cs="Cambria"/>
          <w:spacing w:val="-1"/>
          <w:w w:val="115"/>
        </w:rPr>
        <w:t>Success</w:t>
      </w:r>
      <w:r>
        <w:rPr>
          <w:rFonts w:cs="Cambria"/>
          <w:w w:val="115"/>
        </w:rPr>
        <w:t xml:space="preserve">  </w:t>
      </w:r>
      <w:r>
        <w:rPr>
          <w:rFonts w:cs="Cambria"/>
          <w:spacing w:val="20"/>
          <w:w w:val="115"/>
        </w:rPr>
        <w:t xml:space="preserve"> </w:t>
      </w:r>
      <w:r>
        <w:rPr>
          <w:rFonts w:cs="Cambria"/>
          <w:w w:val="115"/>
        </w:rPr>
        <w:t>in</w:t>
      </w:r>
      <w:r>
        <w:rPr>
          <w:rFonts w:cs="Cambria"/>
          <w:spacing w:val="17"/>
          <w:w w:val="115"/>
        </w:rPr>
        <w:t xml:space="preserve"> </w:t>
      </w:r>
      <w:r>
        <w:rPr>
          <w:rFonts w:cs="Cambria"/>
          <w:spacing w:val="-1"/>
          <w:w w:val="115"/>
        </w:rPr>
        <w:t>Counselor</w:t>
      </w:r>
      <w:r>
        <w:rPr>
          <w:spacing w:val="-1"/>
          <w:w w:val="115"/>
        </w:rPr>
        <w:t>-</w:t>
      </w:r>
      <w:r>
        <w:rPr>
          <w:w w:val="120"/>
        </w:rPr>
        <w:t xml:space="preserve"> </w:t>
      </w:r>
      <w:r>
        <w:rPr>
          <w:w w:val="115"/>
        </w:rPr>
        <w:t>Training</w:t>
      </w:r>
    </w:p>
    <w:p w:rsidR="0013391C" w:rsidRDefault="004479B2">
      <w:pPr>
        <w:spacing w:before="1"/>
        <w:ind w:left="1600" w:right="285"/>
        <w:rPr>
          <w:rFonts w:ascii="Cambria" w:eastAsia="Cambria" w:hAnsi="Cambria" w:cs="Cambria"/>
        </w:rPr>
      </w:pPr>
      <w:r>
        <w:rPr>
          <w:rFonts w:ascii="Cambria"/>
          <w:i/>
          <w:w w:val="120"/>
        </w:rPr>
        <w:t>Trey</w:t>
      </w:r>
      <w:r>
        <w:rPr>
          <w:rFonts w:ascii="Cambria"/>
          <w:i/>
          <w:spacing w:val="-14"/>
          <w:w w:val="120"/>
        </w:rPr>
        <w:t xml:space="preserve"> </w:t>
      </w:r>
      <w:r>
        <w:rPr>
          <w:rFonts w:ascii="Cambria"/>
          <w:i/>
          <w:w w:val="120"/>
        </w:rPr>
        <w:t>Fitch,</w:t>
      </w:r>
      <w:r>
        <w:rPr>
          <w:rFonts w:ascii="Cambria"/>
          <w:i/>
          <w:spacing w:val="-13"/>
          <w:w w:val="120"/>
        </w:rPr>
        <w:t xml:space="preserve"> </w:t>
      </w:r>
      <w:r>
        <w:rPr>
          <w:rFonts w:ascii="Cambria"/>
          <w:i/>
          <w:w w:val="120"/>
        </w:rPr>
        <w:t>Shane</w:t>
      </w:r>
      <w:r>
        <w:rPr>
          <w:rFonts w:ascii="Cambria"/>
          <w:i/>
          <w:spacing w:val="-13"/>
          <w:w w:val="120"/>
        </w:rPr>
        <w:t xml:space="preserve"> </w:t>
      </w:r>
      <w:proofErr w:type="spellStart"/>
      <w:r>
        <w:rPr>
          <w:rFonts w:ascii="Cambria"/>
          <w:i/>
          <w:w w:val="120"/>
        </w:rPr>
        <w:t>Blasko</w:t>
      </w:r>
      <w:proofErr w:type="spellEnd"/>
      <w:r>
        <w:rPr>
          <w:rFonts w:ascii="Cambria"/>
          <w:i/>
          <w:w w:val="120"/>
        </w:rPr>
        <w:t>,</w:t>
      </w:r>
      <w:r>
        <w:rPr>
          <w:rFonts w:ascii="Cambria"/>
          <w:i/>
          <w:spacing w:val="-14"/>
          <w:w w:val="120"/>
        </w:rPr>
        <w:t xml:space="preserve"> </w:t>
      </w:r>
      <w:r>
        <w:rPr>
          <w:rFonts w:ascii="Cambria"/>
          <w:i/>
          <w:w w:val="120"/>
        </w:rPr>
        <w:t>and</w:t>
      </w:r>
      <w:r>
        <w:rPr>
          <w:rFonts w:ascii="Cambria"/>
          <w:i/>
          <w:spacing w:val="-13"/>
          <w:w w:val="120"/>
        </w:rPr>
        <w:t xml:space="preserve"> </w:t>
      </w:r>
      <w:r>
        <w:rPr>
          <w:rFonts w:ascii="Cambria"/>
          <w:i/>
          <w:w w:val="120"/>
        </w:rPr>
        <w:t>Chris</w:t>
      </w:r>
      <w:r>
        <w:rPr>
          <w:rFonts w:ascii="Cambria"/>
          <w:i/>
          <w:spacing w:val="-13"/>
          <w:w w:val="120"/>
        </w:rPr>
        <w:t xml:space="preserve"> </w:t>
      </w:r>
      <w:proofErr w:type="spellStart"/>
      <w:r>
        <w:rPr>
          <w:rFonts w:ascii="Cambria"/>
          <w:i/>
          <w:w w:val="120"/>
        </w:rPr>
        <w:t>Bardill</w:t>
      </w:r>
      <w:proofErr w:type="spellEnd"/>
    </w:p>
    <w:p w:rsidR="0013391C" w:rsidRDefault="0013391C">
      <w:pPr>
        <w:rPr>
          <w:rFonts w:ascii="Cambria" w:eastAsia="Cambria" w:hAnsi="Cambria" w:cs="Cambria"/>
          <w:i/>
        </w:rPr>
      </w:pPr>
    </w:p>
    <w:p w:rsidR="0013391C" w:rsidRDefault="004479B2">
      <w:pPr>
        <w:pStyle w:val="Heading5"/>
        <w:ind w:left="2800" w:right="285"/>
        <w:rPr>
          <w:b w:val="0"/>
          <w:bCs w:val="0"/>
        </w:rPr>
      </w:pPr>
      <w:r>
        <w:rPr>
          <w:w w:val="115"/>
          <w:u w:val="single" w:color="000000"/>
        </w:rPr>
        <w:t>Section II: Graduate Students</w:t>
      </w:r>
      <w:r>
        <w:rPr>
          <w:rFonts w:ascii="Georgia" w:eastAsia="Georgia" w:hAnsi="Georgia" w:cs="Georgia"/>
          <w:w w:val="115"/>
          <w:u w:val="single" w:color="000000"/>
        </w:rPr>
        <w:t>’</w:t>
      </w:r>
      <w:r>
        <w:rPr>
          <w:rFonts w:ascii="Georgia" w:eastAsia="Georgia" w:hAnsi="Georgia" w:cs="Georgia"/>
          <w:spacing w:val="26"/>
          <w:w w:val="115"/>
          <w:u w:val="single" w:color="000000"/>
        </w:rPr>
        <w:t xml:space="preserve"> </w:t>
      </w:r>
      <w:r>
        <w:rPr>
          <w:w w:val="115"/>
          <w:u w:val="single" w:color="000000"/>
        </w:rPr>
        <w:t>Articles</w:t>
      </w:r>
    </w:p>
    <w:p w:rsidR="0013391C" w:rsidRDefault="0013391C">
      <w:pPr>
        <w:spacing w:before="2"/>
        <w:rPr>
          <w:rFonts w:ascii="Cambria" w:eastAsia="Cambria" w:hAnsi="Cambria" w:cs="Cambria"/>
          <w:b/>
          <w:bCs/>
          <w:sz w:val="16"/>
          <w:szCs w:val="16"/>
        </w:rPr>
      </w:pPr>
    </w:p>
    <w:p w:rsidR="0013391C" w:rsidRDefault="004479B2">
      <w:pPr>
        <w:pStyle w:val="BodyText"/>
        <w:tabs>
          <w:tab w:val="left" w:pos="1240"/>
        </w:tabs>
        <w:spacing w:before="68"/>
        <w:ind w:left="1240" w:right="321" w:hanging="720"/>
      </w:pPr>
      <w:r>
        <w:rPr>
          <w:spacing w:val="-1"/>
          <w:w w:val="110"/>
        </w:rPr>
        <w:t>34</w:t>
      </w:r>
      <w:r>
        <w:rPr>
          <w:spacing w:val="-1"/>
          <w:w w:val="110"/>
        </w:rPr>
        <w:tab/>
      </w:r>
      <w:r>
        <w:rPr>
          <w:rFonts w:cs="Cambria"/>
          <w:spacing w:val="-1"/>
          <w:w w:val="115"/>
        </w:rPr>
        <w:t>James</w:t>
      </w:r>
      <w:r>
        <w:rPr>
          <w:rFonts w:cs="Cambria"/>
          <w:w w:val="115"/>
        </w:rPr>
        <w:t xml:space="preserve"> </w:t>
      </w:r>
      <w:r>
        <w:rPr>
          <w:rFonts w:cs="Cambria"/>
          <w:spacing w:val="-1"/>
          <w:w w:val="115"/>
        </w:rPr>
        <w:t>Marcia’s</w:t>
      </w:r>
      <w:r>
        <w:rPr>
          <w:rFonts w:cs="Cambria"/>
          <w:w w:val="115"/>
        </w:rPr>
        <w:t xml:space="preserve"> </w:t>
      </w:r>
      <w:r>
        <w:rPr>
          <w:rFonts w:cs="Cambria"/>
          <w:spacing w:val="-1"/>
          <w:w w:val="115"/>
        </w:rPr>
        <w:t>Identity</w:t>
      </w:r>
      <w:r>
        <w:rPr>
          <w:rFonts w:cs="Cambria"/>
          <w:w w:val="115"/>
        </w:rPr>
        <w:t xml:space="preserve"> </w:t>
      </w:r>
      <w:r>
        <w:rPr>
          <w:rFonts w:cs="Cambria"/>
          <w:spacing w:val="-1"/>
          <w:w w:val="115"/>
        </w:rPr>
        <w:t>Development</w:t>
      </w:r>
      <w:r>
        <w:rPr>
          <w:rFonts w:cs="Cambria"/>
          <w:w w:val="115"/>
        </w:rPr>
        <w:t xml:space="preserve"> </w:t>
      </w:r>
      <w:r>
        <w:rPr>
          <w:rFonts w:cs="Cambria"/>
          <w:spacing w:val="-1"/>
          <w:w w:val="115"/>
        </w:rPr>
        <w:t>Statuses:</w:t>
      </w:r>
      <w:r>
        <w:rPr>
          <w:rFonts w:cs="Cambria"/>
          <w:w w:val="115"/>
        </w:rPr>
        <w:t xml:space="preserve"> </w:t>
      </w:r>
      <w:proofErr w:type="gramStart"/>
      <w:r>
        <w:rPr>
          <w:rFonts w:cs="Cambria"/>
          <w:spacing w:val="-1"/>
          <w:w w:val="115"/>
        </w:rPr>
        <w:t>Implications</w:t>
      </w:r>
      <w:r>
        <w:rPr>
          <w:rFonts w:cs="Cambria"/>
          <w:w w:val="115"/>
        </w:rPr>
        <w:t xml:space="preserve"> </w:t>
      </w:r>
      <w:r>
        <w:rPr>
          <w:rFonts w:cs="Cambria"/>
          <w:spacing w:val="24"/>
          <w:w w:val="115"/>
        </w:rPr>
        <w:t xml:space="preserve"> </w:t>
      </w:r>
      <w:r>
        <w:rPr>
          <w:rFonts w:cs="Cambria"/>
          <w:spacing w:val="-1"/>
          <w:w w:val="115"/>
        </w:rPr>
        <w:t>for</w:t>
      </w:r>
      <w:proofErr w:type="gramEnd"/>
      <w:r>
        <w:rPr>
          <w:rFonts w:cs="Cambria"/>
          <w:spacing w:val="17"/>
          <w:w w:val="115"/>
        </w:rPr>
        <w:t xml:space="preserve"> </w:t>
      </w:r>
      <w:r>
        <w:rPr>
          <w:spacing w:val="-1"/>
          <w:w w:val="115"/>
        </w:rPr>
        <w:t>Counselors</w:t>
      </w:r>
      <w:r>
        <w:rPr>
          <w:w w:val="121"/>
        </w:rPr>
        <w:t xml:space="preserve"> </w:t>
      </w:r>
      <w:r>
        <w:rPr>
          <w:w w:val="115"/>
        </w:rPr>
        <w:t>in</w:t>
      </w:r>
      <w:r>
        <w:rPr>
          <w:spacing w:val="15"/>
          <w:w w:val="115"/>
        </w:rPr>
        <w:t xml:space="preserve"> </w:t>
      </w:r>
      <w:r>
        <w:rPr>
          <w:w w:val="115"/>
        </w:rPr>
        <w:t>Louisiana</w:t>
      </w:r>
    </w:p>
    <w:p w:rsidR="0013391C" w:rsidRDefault="004479B2">
      <w:pPr>
        <w:spacing w:before="1"/>
        <w:ind w:left="1600" w:right="285"/>
        <w:rPr>
          <w:rFonts w:ascii="Cambria" w:eastAsia="Cambria" w:hAnsi="Cambria" w:cs="Cambria"/>
        </w:rPr>
      </w:pPr>
      <w:r>
        <w:rPr>
          <w:rFonts w:ascii="Cambria"/>
          <w:i/>
          <w:w w:val="120"/>
        </w:rPr>
        <w:t>Dwayne</w:t>
      </w:r>
      <w:r>
        <w:rPr>
          <w:rFonts w:ascii="Cambria"/>
          <w:i/>
          <w:spacing w:val="28"/>
          <w:w w:val="120"/>
        </w:rPr>
        <w:t xml:space="preserve"> </w:t>
      </w:r>
      <w:r>
        <w:rPr>
          <w:rFonts w:ascii="Cambria"/>
          <w:i/>
          <w:w w:val="120"/>
        </w:rPr>
        <w:t>Jacobs</w:t>
      </w:r>
    </w:p>
    <w:p w:rsidR="0013391C" w:rsidRDefault="0013391C">
      <w:pPr>
        <w:rPr>
          <w:rFonts w:ascii="Cambria" w:eastAsia="Cambria" w:hAnsi="Cambria" w:cs="Cambria"/>
        </w:rPr>
        <w:sectPr w:rsidR="0013391C">
          <w:pgSz w:w="12240" w:h="15840"/>
          <w:pgMar w:top="1480" w:right="1260" w:bottom="1260" w:left="1280" w:header="0" w:footer="1066" w:gutter="0"/>
          <w:cols w:space="720"/>
        </w:sectPr>
      </w:pPr>
    </w:p>
    <w:p w:rsidR="0013391C" w:rsidRDefault="004479B2">
      <w:pPr>
        <w:tabs>
          <w:tab w:val="left" w:pos="4353"/>
        </w:tabs>
        <w:spacing w:line="820" w:lineRule="exact"/>
        <w:ind w:left="2126" w:right="285"/>
        <w:rPr>
          <w:rFonts w:ascii="Cambria" w:eastAsia="Cambria" w:hAnsi="Cambria" w:cs="Cambria"/>
          <w:sz w:val="72"/>
          <w:szCs w:val="72"/>
        </w:rPr>
      </w:pPr>
      <w:r>
        <w:rPr>
          <w:rFonts w:ascii="Cambria"/>
          <w:b/>
          <w:sz w:val="72"/>
        </w:rPr>
        <w:lastRenderedPageBreak/>
        <w:t>From</w:t>
      </w:r>
      <w:r>
        <w:rPr>
          <w:rFonts w:ascii="Cambria"/>
          <w:b/>
          <w:sz w:val="72"/>
        </w:rPr>
        <w:tab/>
      </w:r>
      <w:r>
        <w:rPr>
          <w:rFonts w:ascii="Times New Roman"/>
          <w:b/>
          <w:i/>
          <w:sz w:val="72"/>
        </w:rPr>
        <w:t>the</w:t>
      </w:r>
      <w:r>
        <w:rPr>
          <w:rFonts w:ascii="Times New Roman"/>
          <w:b/>
          <w:i/>
          <w:spacing w:val="47"/>
          <w:sz w:val="72"/>
        </w:rPr>
        <w:t xml:space="preserve"> </w:t>
      </w:r>
      <w:r>
        <w:rPr>
          <w:rFonts w:ascii="Cambria"/>
          <w:b/>
          <w:sz w:val="72"/>
        </w:rPr>
        <w:t>Editors</w:t>
      </w:r>
    </w:p>
    <w:p w:rsidR="0013391C" w:rsidRDefault="0013391C">
      <w:pPr>
        <w:spacing w:before="4"/>
        <w:rPr>
          <w:rFonts w:ascii="Cambria" w:eastAsia="Cambria" w:hAnsi="Cambria" w:cs="Cambria"/>
          <w:b/>
          <w:bCs/>
          <w:sz w:val="13"/>
          <w:szCs w:val="13"/>
        </w:rPr>
      </w:pPr>
    </w:p>
    <w:p w:rsidR="0013391C" w:rsidRDefault="003B1B59">
      <w:pPr>
        <w:spacing w:line="115" w:lineRule="exact"/>
        <w:ind w:left="470"/>
        <w:rPr>
          <w:rFonts w:ascii="Cambria" w:eastAsia="Cambria" w:hAnsi="Cambria" w:cs="Cambria"/>
          <w:sz w:val="11"/>
          <w:szCs w:val="11"/>
        </w:rPr>
      </w:pPr>
      <w:r>
        <w:rPr>
          <w:rFonts w:ascii="Cambria" w:eastAsia="Cambria" w:hAnsi="Cambria" w:cs="Cambria"/>
          <w:position w:val="-1"/>
          <w:sz w:val="11"/>
          <w:szCs w:val="11"/>
        </w:rPr>
      </w:r>
      <w:r>
        <w:rPr>
          <w:rFonts w:ascii="Cambria" w:eastAsia="Cambria" w:hAnsi="Cambria" w:cs="Cambria"/>
          <w:position w:val="-1"/>
          <w:sz w:val="11"/>
          <w:szCs w:val="11"/>
        </w:rPr>
        <w:pict>
          <v:group id="_x0000_s1068" style="width:453.5pt;height:5.75pt;mso-position-horizontal-relative:char;mso-position-vertical-relative:line" coordsize="9070,115">
            <v:group id="_x0000_s1069" style="position:absolute;left:50;top:50;width:8970;height:15" coordorigin="50,50" coordsize="8970,15">
              <v:shape id="_x0000_s1070" style="position:absolute;left:50;top:50;width:8970;height:15" coordorigin="50,50" coordsize="8970,15" path="m50,50l9020,65e" filled="f" strokeweight="5pt">
                <v:path arrowok="t"/>
              </v:shape>
            </v:group>
            <w10:wrap type="none"/>
            <w10:anchorlock/>
          </v:group>
        </w:pict>
      </w:r>
    </w:p>
    <w:p w:rsidR="0013391C" w:rsidRDefault="004479B2">
      <w:pPr>
        <w:pStyle w:val="Heading1"/>
        <w:spacing w:before="334"/>
        <w:ind w:left="4452" w:right="285" w:hanging="4285"/>
        <w:rPr>
          <w:rFonts w:ascii="Cambria" w:eastAsia="Cambria" w:hAnsi="Cambria" w:cs="Cambria"/>
          <w:b w:val="0"/>
          <w:bCs w:val="0"/>
        </w:rPr>
      </w:pPr>
      <w:r>
        <w:rPr>
          <w:rFonts w:ascii="Cambria"/>
          <w:w w:val="110"/>
        </w:rPr>
        <w:t xml:space="preserve">Advocacy: What Do </w:t>
      </w:r>
      <w:proofErr w:type="gramStart"/>
      <w:r>
        <w:rPr>
          <w:rFonts w:ascii="Cambria"/>
          <w:w w:val="110"/>
        </w:rPr>
        <w:t>We</w:t>
      </w:r>
      <w:proofErr w:type="gramEnd"/>
      <w:r>
        <w:rPr>
          <w:rFonts w:ascii="Cambria"/>
          <w:w w:val="110"/>
        </w:rPr>
        <w:t xml:space="preserve"> As Counselors Need To Advocate For?</w:t>
      </w:r>
    </w:p>
    <w:p w:rsidR="0013391C" w:rsidRDefault="0013391C">
      <w:pPr>
        <w:rPr>
          <w:rFonts w:ascii="Cambria" w:eastAsia="Cambria" w:hAnsi="Cambria" w:cs="Cambria"/>
          <w:b/>
          <w:bCs/>
          <w:sz w:val="20"/>
          <w:szCs w:val="20"/>
        </w:rPr>
      </w:pPr>
    </w:p>
    <w:p w:rsidR="0013391C" w:rsidRDefault="0013391C">
      <w:pPr>
        <w:rPr>
          <w:rFonts w:ascii="Cambria" w:eastAsia="Cambria" w:hAnsi="Cambria" w:cs="Cambria"/>
          <w:b/>
          <w:bCs/>
          <w:sz w:val="20"/>
          <w:szCs w:val="20"/>
        </w:rPr>
      </w:pPr>
    </w:p>
    <w:p w:rsidR="0013391C" w:rsidRDefault="0013391C">
      <w:pPr>
        <w:spacing w:before="7"/>
        <w:rPr>
          <w:rFonts w:ascii="Cambria" w:eastAsia="Cambria" w:hAnsi="Cambria" w:cs="Cambria"/>
          <w:b/>
          <w:bCs/>
          <w:sz w:val="21"/>
          <w:szCs w:val="21"/>
        </w:rPr>
      </w:pPr>
    </w:p>
    <w:p w:rsidR="0013391C" w:rsidRDefault="0013391C">
      <w:pPr>
        <w:rPr>
          <w:rFonts w:ascii="Cambria" w:eastAsia="Cambria" w:hAnsi="Cambria" w:cs="Cambria"/>
          <w:sz w:val="21"/>
          <w:szCs w:val="21"/>
        </w:rPr>
        <w:sectPr w:rsidR="0013391C">
          <w:pgSz w:w="12240" w:h="15840"/>
          <w:pgMar w:top="1460" w:right="1260" w:bottom="1260" w:left="1280" w:header="0" w:footer="1066" w:gutter="0"/>
          <w:cols w:space="720"/>
        </w:sectPr>
      </w:pPr>
    </w:p>
    <w:p w:rsidR="0013391C" w:rsidRDefault="004479B2">
      <w:pPr>
        <w:pStyle w:val="BodyText"/>
        <w:spacing w:before="56"/>
        <w:ind w:right="-8" w:firstLine="360"/>
        <w:rPr>
          <w:rFonts w:ascii="Calibri" w:eastAsia="Calibri" w:hAnsi="Calibri" w:cs="Calibri"/>
        </w:rPr>
      </w:pPr>
      <w:r>
        <w:rPr>
          <w:rFonts w:ascii="Calibri" w:eastAsia="Calibri" w:hAnsi="Calibri" w:cs="Calibri"/>
        </w:rPr>
        <w:lastRenderedPageBreak/>
        <w:t xml:space="preserve">The definition of advocacy is clear and precise, “the process or act of arguing or pleading for a cause or proposal” (Lee, 1998, p.8). What is far less clear, indeed, is what counselors are supposed to be advocating for as a profession. According to McClure and Russo, there are some within the profession of counseling that would argue advocacy for the profession of counseling itself, is “almost selfish or </w:t>
      </w:r>
      <w:proofErr w:type="spellStart"/>
      <w:r>
        <w:rPr>
          <w:rFonts w:ascii="Calibri" w:eastAsia="Calibri" w:hAnsi="Calibri" w:cs="Calibri"/>
        </w:rPr>
        <w:t>self serving</w:t>
      </w:r>
      <w:proofErr w:type="spellEnd"/>
      <w:r>
        <w:rPr>
          <w:rFonts w:ascii="Calibri" w:eastAsia="Calibri" w:hAnsi="Calibri" w:cs="Calibri"/>
        </w:rPr>
        <w:t>” because we are using the vital energy that could be devoted to client advocacy (as cited in Myers &amp;Sweeny, 2004, p. 466). As startling as that conclusion may seem to some professional counselors, the words of McClure and Russo are substantiated by our own code of ethics. In the American Counseling Association (ACA) Code of ethics, the process or act of advocacy is mentioned only in Section A, The Counseling Relationship, where it</w:t>
      </w:r>
      <w:r>
        <w:rPr>
          <w:rFonts w:ascii="Calibri" w:eastAsia="Calibri" w:hAnsi="Calibri" w:cs="Calibri"/>
          <w:spacing w:val="-17"/>
        </w:rPr>
        <w:t xml:space="preserve"> </w:t>
      </w:r>
      <w:r>
        <w:rPr>
          <w:rFonts w:ascii="Calibri" w:eastAsia="Calibri" w:hAnsi="Calibri" w:cs="Calibri"/>
        </w:rPr>
        <w:t>states:</w:t>
      </w:r>
    </w:p>
    <w:p w:rsidR="0013391C" w:rsidRDefault="0013391C">
      <w:pPr>
        <w:rPr>
          <w:rFonts w:ascii="Calibri" w:eastAsia="Calibri" w:hAnsi="Calibri" w:cs="Calibri"/>
        </w:rPr>
      </w:pPr>
    </w:p>
    <w:p w:rsidR="0013391C" w:rsidRDefault="004479B2">
      <w:pPr>
        <w:pStyle w:val="Heading5"/>
        <w:ind w:right="-8"/>
        <w:rPr>
          <w:rFonts w:ascii="Calibri" w:eastAsia="Calibri" w:hAnsi="Calibri" w:cs="Calibri"/>
          <w:b w:val="0"/>
          <w:bCs w:val="0"/>
        </w:rPr>
      </w:pPr>
      <w:r>
        <w:rPr>
          <w:rFonts w:ascii="Calibri"/>
        </w:rPr>
        <w:t>A.6.a.Advocacy</w:t>
      </w:r>
    </w:p>
    <w:p w:rsidR="0013391C" w:rsidRDefault="004479B2">
      <w:pPr>
        <w:pStyle w:val="BodyText"/>
        <w:tabs>
          <w:tab w:val="left" w:pos="1240"/>
          <w:tab w:val="left" w:pos="1960"/>
        </w:tabs>
        <w:ind w:right="114" w:firstLine="360"/>
        <w:rPr>
          <w:rFonts w:ascii="Calibri" w:eastAsia="Calibri" w:hAnsi="Calibri" w:cs="Calibri"/>
        </w:rPr>
      </w:pPr>
      <w:r>
        <w:rPr>
          <w:rFonts w:ascii="Calibri"/>
        </w:rPr>
        <w:t>When appropriate, counselors advocate at individual, group, institutional, and societal levels</w:t>
      </w:r>
      <w:r>
        <w:rPr>
          <w:rFonts w:ascii="Calibri"/>
          <w:spacing w:val="-3"/>
        </w:rPr>
        <w:t xml:space="preserve"> </w:t>
      </w:r>
      <w:r>
        <w:rPr>
          <w:rFonts w:ascii="Calibri"/>
        </w:rPr>
        <w:t>to</w:t>
      </w:r>
      <w:r>
        <w:rPr>
          <w:rFonts w:ascii="Calibri"/>
        </w:rPr>
        <w:tab/>
        <w:t>examine potential</w:t>
      </w:r>
      <w:r>
        <w:rPr>
          <w:rFonts w:ascii="Calibri"/>
          <w:spacing w:val="-6"/>
        </w:rPr>
        <w:t xml:space="preserve"> </w:t>
      </w:r>
      <w:r>
        <w:rPr>
          <w:rFonts w:ascii="Calibri"/>
        </w:rPr>
        <w:t>barriers</w:t>
      </w:r>
      <w:r>
        <w:rPr>
          <w:rFonts w:ascii="Calibri"/>
          <w:spacing w:val="-5"/>
        </w:rPr>
        <w:t xml:space="preserve"> </w:t>
      </w:r>
      <w:r>
        <w:rPr>
          <w:rFonts w:ascii="Calibri"/>
        </w:rPr>
        <w:t>and obstacles that inhibit access and/or the growth and</w:t>
      </w:r>
      <w:r>
        <w:rPr>
          <w:rFonts w:ascii="Calibri"/>
          <w:spacing w:val="-3"/>
        </w:rPr>
        <w:t xml:space="preserve"> </w:t>
      </w:r>
      <w:r>
        <w:rPr>
          <w:rFonts w:ascii="Calibri"/>
        </w:rPr>
        <w:t>development</w:t>
      </w:r>
      <w:r>
        <w:rPr>
          <w:rFonts w:ascii="Calibri"/>
        </w:rPr>
        <w:tab/>
        <w:t>of the clients</w:t>
      </w:r>
      <w:r>
        <w:rPr>
          <w:rFonts w:ascii="Calibri"/>
          <w:spacing w:val="-4"/>
        </w:rPr>
        <w:t xml:space="preserve"> </w:t>
      </w:r>
      <w:r>
        <w:rPr>
          <w:rFonts w:ascii="Calibri"/>
        </w:rPr>
        <w:t>(ACA</w:t>
      </w:r>
      <w:r>
        <w:rPr>
          <w:rFonts w:ascii="Calibri"/>
          <w:spacing w:val="-4"/>
        </w:rPr>
        <w:t xml:space="preserve"> </w:t>
      </w:r>
      <w:r>
        <w:rPr>
          <w:rFonts w:ascii="Calibri"/>
        </w:rPr>
        <w:t>2005, P.5).</w:t>
      </w:r>
    </w:p>
    <w:p w:rsidR="0013391C" w:rsidRDefault="004479B2">
      <w:pPr>
        <w:pStyle w:val="BodyText"/>
        <w:ind w:firstLine="360"/>
        <w:rPr>
          <w:rFonts w:ascii="Calibri" w:eastAsia="Calibri" w:hAnsi="Calibri" w:cs="Calibri"/>
        </w:rPr>
      </w:pPr>
      <w:r>
        <w:rPr>
          <w:rFonts w:ascii="Calibri" w:eastAsia="Calibri" w:hAnsi="Calibri" w:cs="Calibri"/>
        </w:rPr>
        <w:t xml:space="preserve">Section A of the 2005 </w:t>
      </w:r>
      <w:r>
        <w:rPr>
          <w:rFonts w:ascii="Calibri" w:eastAsia="Calibri" w:hAnsi="Calibri" w:cs="Calibri"/>
          <w:i/>
        </w:rPr>
        <w:t xml:space="preserve">ACA Code of Ethics </w:t>
      </w:r>
      <w:r>
        <w:rPr>
          <w:rFonts w:ascii="Calibri" w:eastAsia="Calibri" w:hAnsi="Calibri" w:cs="Calibri"/>
        </w:rPr>
        <w:t>outlines the professional counseling relationship between the counselor and his/her client, so it would make sense that the advocacy described in this section would focus on the counselor’s responsibility to the client. The authors noted that there is no similar description of our duty to advocate for the profession included in Section C, Professional Responsibility. The Professional</w:t>
      </w:r>
      <w:r>
        <w:rPr>
          <w:rFonts w:ascii="Calibri" w:eastAsia="Calibri" w:hAnsi="Calibri" w:cs="Calibri"/>
          <w:spacing w:val="-23"/>
        </w:rPr>
        <w:t xml:space="preserve"> </w:t>
      </w:r>
      <w:r>
        <w:rPr>
          <w:rFonts w:ascii="Calibri" w:eastAsia="Calibri" w:hAnsi="Calibri" w:cs="Calibri"/>
        </w:rPr>
        <w:t>Responsibility</w:t>
      </w:r>
    </w:p>
    <w:p w:rsidR="0013391C" w:rsidRDefault="004479B2">
      <w:pPr>
        <w:pStyle w:val="BodyText"/>
        <w:spacing w:before="56"/>
        <w:ind w:right="178"/>
        <w:rPr>
          <w:rFonts w:ascii="Calibri" w:eastAsia="Calibri" w:hAnsi="Calibri" w:cs="Calibri"/>
        </w:rPr>
      </w:pPr>
      <w:r>
        <w:br w:type="column"/>
      </w:r>
      <w:proofErr w:type="gramStart"/>
      <w:r>
        <w:rPr>
          <w:rFonts w:ascii="Calibri"/>
        </w:rPr>
        <w:lastRenderedPageBreak/>
        <w:t>section</w:t>
      </w:r>
      <w:proofErr w:type="gramEnd"/>
      <w:r>
        <w:rPr>
          <w:rFonts w:ascii="Calibri"/>
        </w:rPr>
        <w:t xml:space="preserve"> maps out the expectations of the professional counselor in regards to other professionals and in relation to his/her duty to the profession of counseling. Not only is the code silent in this section concerning our role as advocates for the counseling profession, no other mention of advocacy is made in any other section. This may lead the counselor to believe that there is no responsibility to advocate for the profession, but only to advocate for the client. The purpose of this </w:t>
      </w:r>
      <w:r>
        <w:rPr>
          <w:rFonts w:ascii="Calibri"/>
          <w:i/>
        </w:rPr>
        <w:t xml:space="preserve">from the editors </w:t>
      </w:r>
      <w:r>
        <w:rPr>
          <w:rFonts w:ascii="Calibri"/>
        </w:rPr>
        <w:t>is to underscore the responsibility each of us has as counseling professionals to advocate for the profession. The authors will also suggest specific advocacy activities that counselors need to participate in if the profession of counseling is to continue to move</w:t>
      </w:r>
      <w:r>
        <w:rPr>
          <w:rFonts w:ascii="Calibri"/>
          <w:spacing w:val="-7"/>
        </w:rPr>
        <w:t xml:space="preserve"> </w:t>
      </w:r>
      <w:r>
        <w:rPr>
          <w:rFonts w:ascii="Calibri"/>
        </w:rPr>
        <w:t>forward.</w:t>
      </w:r>
    </w:p>
    <w:p w:rsidR="0013391C" w:rsidRDefault="0013391C">
      <w:pPr>
        <w:rPr>
          <w:rFonts w:ascii="Calibri" w:eastAsia="Calibri" w:hAnsi="Calibri" w:cs="Calibri"/>
        </w:rPr>
      </w:pPr>
    </w:p>
    <w:p w:rsidR="0013391C" w:rsidRDefault="004479B2">
      <w:pPr>
        <w:pStyle w:val="Heading5"/>
        <w:ind w:right="178"/>
        <w:rPr>
          <w:rFonts w:ascii="Calibri" w:eastAsia="Calibri" w:hAnsi="Calibri" w:cs="Calibri"/>
          <w:b w:val="0"/>
          <w:bCs w:val="0"/>
        </w:rPr>
      </w:pPr>
      <w:r>
        <w:rPr>
          <w:rFonts w:ascii="Calibri"/>
        </w:rPr>
        <w:t>Responsibility</w:t>
      </w:r>
    </w:p>
    <w:p w:rsidR="0013391C" w:rsidRDefault="004479B2">
      <w:pPr>
        <w:pStyle w:val="BodyText"/>
        <w:ind w:right="184" w:firstLine="360"/>
        <w:rPr>
          <w:rFonts w:ascii="Calibri" w:eastAsia="Calibri" w:hAnsi="Calibri" w:cs="Calibri"/>
        </w:rPr>
      </w:pPr>
      <w:r>
        <w:rPr>
          <w:rFonts w:ascii="Calibri" w:eastAsia="Calibri" w:hAnsi="Calibri" w:cs="Calibri"/>
        </w:rPr>
        <w:t>The authors have found that there is still a strong misconception among licensed professionals that the responsibility for promoting the profession of counseling lies with their licensure board. The Louisiana Licensed Professional Counselors (LPC) Board of Examiners has never had advocacy as part of its mission (Emerson, 1995). “The mission of the LPC Board to safeguard the public (consumers of mental health counseling)” (p.1) is focused on the client and not the professional counselor. Further, the board is “not to be the advocates for professional counselors” (P.1). If the licensure board is not the advocate for us professionally, who is responsible for advocacy within the profession of</w:t>
      </w:r>
      <w:r>
        <w:rPr>
          <w:rFonts w:ascii="Calibri" w:eastAsia="Calibri" w:hAnsi="Calibri" w:cs="Calibri"/>
          <w:spacing w:val="-15"/>
        </w:rPr>
        <w:t xml:space="preserve"> </w:t>
      </w:r>
      <w:r>
        <w:rPr>
          <w:rFonts w:ascii="Calibri" w:eastAsia="Calibri" w:hAnsi="Calibri" w:cs="Calibri"/>
        </w:rPr>
        <w:t>counseling?</w:t>
      </w:r>
    </w:p>
    <w:p w:rsidR="0013391C" w:rsidRDefault="0013391C">
      <w:pPr>
        <w:rPr>
          <w:rFonts w:ascii="Calibri" w:eastAsia="Calibri" w:hAnsi="Calibri" w:cs="Calibri"/>
        </w:rPr>
        <w:sectPr w:rsidR="0013391C">
          <w:type w:val="continuous"/>
          <w:pgSz w:w="12240" w:h="15840"/>
          <w:pgMar w:top="60" w:right="1260" w:bottom="280" w:left="1280" w:header="720" w:footer="720" w:gutter="0"/>
          <w:cols w:num="2" w:space="720" w:equalWidth="0">
            <w:col w:w="4482" w:space="559"/>
            <w:col w:w="4659"/>
          </w:cols>
        </w:sectPr>
      </w:pPr>
    </w:p>
    <w:p w:rsidR="0013391C" w:rsidRDefault="004479B2">
      <w:pPr>
        <w:pStyle w:val="BodyText"/>
        <w:spacing w:before="37"/>
        <w:ind w:right="1" w:firstLine="360"/>
        <w:rPr>
          <w:rFonts w:ascii="Calibri" w:eastAsia="Calibri" w:hAnsi="Calibri" w:cs="Calibri"/>
        </w:rPr>
      </w:pPr>
      <w:r>
        <w:rPr>
          <w:rFonts w:ascii="Calibri" w:eastAsia="Calibri" w:hAnsi="Calibri" w:cs="Calibri"/>
        </w:rPr>
        <w:lastRenderedPageBreak/>
        <w:t>The primary responsibility for advocacy of the counseling professional falls to the professional organization/s that represents counseling (</w:t>
      </w:r>
      <w:proofErr w:type="spellStart"/>
      <w:r>
        <w:rPr>
          <w:rFonts w:ascii="Calibri" w:eastAsia="Calibri" w:hAnsi="Calibri" w:cs="Calibri"/>
        </w:rPr>
        <w:t>Feit</w:t>
      </w:r>
      <w:proofErr w:type="spellEnd"/>
      <w:r>
        <w:rPr>
          <w:rFonts w:ascii="Calibri" w:eastAsia="Calibri" w:hAnsi="Calibri" w:cs="Calibri"/>
        </w:rPr>
        <w:t xml:space="preserve"> &amp; Lloyd, 1990). These professional organizations need to be “collectively advocating for the profession as associations (Reiner, </w:t>
      </w:r>
      <w:proofErr w:type="spellStart"/>
      <w:r>
        <w:rPr>
          <w:rFonts w:ascii="Calibri" w:eastAsia="Calibri" w:hAnsi="Calibri" w:cs="Calibri"/>
        </w:rPr>
        <w:t>Dobmeier</w:t>
      </w:r>
      <w:proofErr w:type="spellEnd"/>
      <w:r>
        <w:rPr>
          <w:rFonts w:ascii="Calibri" w:eastAsia="Calibri" w:hAnsi="Calibri" w:cs="Calibri"/>
        </w:rPr>
        <w:t xml:space="preserve"> &amp; Hernandez, 2013, p. 175). Cleary, the American Counseling Association (ACA) and the Louisiana Counseling Association (LCA) are the two principle organizations that need to be working in concert for the advocacy of counselors in Louisiana.  However, this does not mean that the members of each of these professional organizations can sit back and expect the “association” to handle advocacy.  “After all, LCA is not someone else doing for us what needs to be done” (Emerson, 2010, p.5), to the contrary “each individual is LCA” (p.5) and bears individual responsibility for advocacy of the counseling</w:t>
      </w:r>
      <w:r>
        <w:rPr>
          <w:rFonts w:ascii="Calibri" w:eastAsia="Calibri" w:hAnsi="Calibri" w:cs="Calibri"/>
          <w:spacing w:val="-10"/>
        </w:rPr>
        <w:t xml:space="preserve"> </w:t>
      </w:r>
      <w:r>
        <w:rPr>
          <w:rFonts w:ascii="Calibri" w:eastAsia="Calibri" w:hAnsi="Calibri" w:cs="Calibri"/>
        </w:rPr>
        <w:t>profession.</w:t>
      </w:r>
    </w:p>
    <w:p w:rsidR="0013391C" w:rsidRDefault="0013391C">
      <w:pPr>
        <w:rPr>
          <w:rFonts w:ascii="Calibri" w:eastAsia="Calibri" w:hAnsi="Calibri" w:cs="Calibri"/>
        </w:rPr>
      </w:pPr>
    </w:p>
    <w:p w:rsidR="0013391C" w:rsidRDefault="004479B2">
      <w:pPr>
        <w:pStyle w:val="Heading5"/>
        <w:ind w:right="1"/>
        <w:rPr>
          <w:rFonts w:ascii="Calibri" w:eastAsia="Calibri" w:hAnsi="Calibri" w:cs="Calibri"/>
          <w:b w:val="0"/>
          <w:bCs w:val="0"/>
        </w:rPr>
      </w:pPr>
      <w:r>
        <w:rPr>
          <w:rFonts w:ascii="Calibri"/>
        </w:rPr>
        <w:t>Individual</w:t>
      </w:r>
      <w:r>
        <w:rPr>
          <w:rFonts w:ascii="Calibri"/>
          <w:spacing w:val="-8"/>
        </w:rPr>
        <w:t xml:space="preserve"> </w:t>
      </w:r>
      <w:r>
        <w:rPr>
          <w:rFonts w:ascii="Calibri"/>
        </w:rPr>
        <w:t>Action</w:t>
      </w:r>
    </w:p>
    <w:p w:rsidR="0013391C" w:rsidRDefault="004479B2">
      <w:pPr>
        <w:pStyle w:val="BodyText"/>
        <w:ind w:right="30" w:firstLine="360"/>
        <w:rPr>
          <w:rFonts w:ascii="Calibri" w:eastAsia="Calibri" w:hAnsi="Calibri" w:cs="Calibri"/>
        </w:rPr>
      </w:pPr>
      <w:r>
        <w:rPr>
          <w:rFonts w:ascii="Calibri"/>
        </w:rPr>
        <w:t>The following are steps to becoming more fully involved in advocacy. It is recommended that the counselor assess where they are in this process and try the next step in advocating for the</w:t>
      </w:r>
      <w:r>
        <w:rPr>
          <w:rFonts w:ascii="Calibri"/>
          <w:spacing w:val="-4"/>
        </w:rPr>
        <w:t xml:space="preserve"> </w:t>
      </w:r>
      <w:r>
        <w:rPr>
          <w:rFonts w:ascii="Calibri"/>
        </w:rPr>
        <w:t>profession.</w:t>
      </w:r>
    </w:p>
    <w:p w:rsidR="0013391C" w:rsidRDefault="004479B2">
      <w:pPr>
        <w:pStyle w:val="ListParagraph"/>
        <w:numPr>
          <w:ilvl w:val="0"/>
          <w:numId w:val="7"/>
        </w:numPr>
        <w:tabs>
          <w:tab w:val="left" w:pos="739"/>
        </w:tabs>
        <w:ind w:right="30" w:hanging="180"/>
        <w:jc w:val="left"/>
        <w:rPr>
          <w:rFonts w:ascii="Calibri" w:eastAsia="Calibri" w:hAnsi="Calibri" w:cs="Calibri"/>
        </w:rPr>
      </w:pPr>
      <w:r>
        <w:rPr>
          <w:rFonts w:ascii="Calibri" w:eastAsia="Calibri" w:hAnsi="Calibri" w:cs="Calibri"/>
        </w:rPr>
        <w:t>Join your professional organization. Seems simple, however, far too many LPC’s and Professional School Counselors’ do not belong to any professional organization.</w:t>
      </w:r>
    </w:p>
    <w:p w:rsidR="0013391C" w:rsidRDefault="004479B2">
      <w:pPr>
        <w:pStyle w:val="ListParagraph"/>
        <w:numPr>
          <w:ilvl w:val="0"/>
          <w:numId w:val="7"/>
        </w:numPr>
        <w:tabs>
          <w:tab w:val="left" w:pos="739"/>
        </w:tabs>
        <w:ind w:hanging="180"/>
        <w:jc w:val="both"/>
        <w:rPr>
          <w:rFonts w:ascii="Calibri" w:eastAsia="Calibri" w:hAnsi="Calibri" w:cs="Calibri"/>
        </w:rPr>
      </w:pPr>
      <w:r>
        <w:rPr>
          <w:rFonts w:ascii="Calibri"/>
        </w:rPr>
        <w:t>First step after joining is to read all of the information you are sent. LCA has done a spectacular job of staying on top of all the issues for all specialty areas of</w:t>
      </w:r>
      <w:r>
        <w:rPr>
          <w:rFonts w:ascii="Calibri"/>
          <w:spacing w:val="-9"/>
        </w:rPr>
        <w:t xml:space="preserve"> </w:t>
      </w:r>
      <w:r>
        <w:rPr>
          <w:rFonts w:ascii="Calibri"/>
        </w:rPr>
        <w:t>counseling.</w:t>
      </w:r>
    </w:p>
    <w:p w:rsidR="0013391C" w:rsidRDefault="004479B2">
      <w:pPr>
        <w:pStyle w:val="ListParagraph"/>
        <w:numPr>
          <w:ilvl w:val="0"/>
          <w:numId w:val="7"/>
        </w:numPr>
        <w:tabs>
          <w:tab w:val="left" w:pos="739"/>
        </w:tabs>
        <w:ind w:right="59" w:hanging="180"/>
        <w:jc w:val="left"/>
        <w:rPr>
          <w:rFonts w:ascii="Calibri" w:eastAsia="Calibri" w:hAnsi="Calibri" w:cs="Calibri"/>
        </w:rPr>
      </w:pPr>
      <w:r>
        <w:rPr>
          <w:rFonts w:ascii="Calibri"/>
        </w:rPr>
        <w:t>Get active in your state conference.</w:t>
      </w:r>
      <w:r>
        <w:rPr>
          <w:rFonts w:ascii="Calibri"/>
          <w:spacing w:val="-20"/>
        </w:rPr>
        <w:t xml:space="preserve"> </w:t>
      </w:r>
      <w:r>
        <w:rPr>
          <w:rFonts w:ascii="Calibri"/>
        </w:rPr>
        <w:t>Start by attending, and then get involved in participating.</w:t>
      </w:r>
    </w:p>
    <w:p w:rsidR="0013391C" w:rsidRDefault="004479B2">
      <w:pPr>
        <w:pStyle w:val="ListParagraph"/>
        <w:numPr>
          <w:ilvl w:val="0"/>
          <w:numId w:val="7"/>
        </w:numPr>
        <w:tabs>
          <w:tab w:val="left" w:pos="739"/>
        </w:tabs>
        <w:ind w:right="57" w:hanging="180"/>
        <w:jc w:val="left"/>
        <w:rPr>
          <w:rFonts w:ascii="Calibri" w:eastAsia="Calibri" w:hAnsi="Calibri" w:cs="Calibri"/>
        </w:rPr>
      </w:pPr>
      <w:r>
        <w:rPr>
          <w:rFonts w:ascii="Calibri"/>
        </w:rPr>
        <w:t>After reading all the bulletins, blasts, and newsletter articles get involved with an area that interests</w:t>
      </w:r>
      <w:r>
        <w:rPr>
          <w:rFonts w:ascii="Calibri"/>
          <w:spacing w:val="-5"/>
        </w:rPr>
        <w:t xml:space="preserve"> </w:t>
      </w:r>
      <w:r>
        <w:rPr>
          <w:rFonts w:ascii="Calibri"/>
        </w:rPr>
        <w:t>you.</w:t>
      </w:r>
    </w:p>
    <w:p w:rsidR="0013391C" w:rsidRDefault="004479B2">
      <w:pPr>
        <w:pStyle w:val="ListParagraph"/>
        <w:numPr>
          <w:ilvl w:val="1"/>
          <w:numId w:val="7"/>
        </w:numPr>
        <w:tabs>
          <w:tab w:val="left" w:pos="1103"/>
        </w:tabs>
        <w:ind w:hanging="360"/>
        <w:rPr>
          <w:rFonts w:ascii="Calibri" w:eastAsia="Calibri" w:hAnsi="Calibri" w:cs="Calibri"/>
        </w:rPr>
      </w:pPr>
      <w:r>
        <w:rPr>
          <w:rFonts w:ascii="Calibri"/>
        </w:rPr>
        <w:t>Respond to a call to</w:t>
      </w:r>
      <w:r>
        <w:rPr>
          <w:rFonts w:ascii="Calibri"/>
          <w:spacing w:val="-7"/>
        </w:rPr>
        <w:t xml:space="preserve"> </w:t>
      </w:r>
      <w:r>
        <w:rPr>
          <w:rFonts w:ascii="Calibri"/>
        </w:rPr>
        <w:t>action:</w:t>
      </w:r>
    </w:p>
    <w:p w:rsidR="0013391C" w:rsidRDefault="004479B2">
      <w:pPr>
        <w:pStyle w:val="ListParagraph"/>
        <w:numPr>
          <w:ilvl w:val="2"/>
          <w:numId w:val="7"/>
        </w:numPr>
        <w:tabs>
          <w:tab w:val="left" w:pos="1459"/>
        </w:tabs>
        <w:spacing w:before="2" w:line="237" w:lineRule="auto"/>
        <w:ind w:right="983" w:hanging="271"/>
        <w:rPr>
          <w:rFonts w:ascii="Calibri" w:eastAsia="Calibri" w:hAnsi="Calibri" w:cs="Calibri"/>
        </w:rPr>
      </w:pPr>
      <w:r>
        <w:rPr>
          <w:rFonts w:ascii="Calibri"/>
        </w:rPr>
        <w:t>Send a form letter to a representative</w:t>
      </w:r>
    </w:p>
    <w:p w:rsidR="0013391C" w:rsidRDefault="004479B2">
      <w:pPr>
        <w:pStyle w:val="ListParagraph"/>
        <w:numPr>
          <w:ilvl w:val="2"/>
          <w:numId w:val="7"/>
        </w:numPr>
        <w:tabs>
          <w:tab w:val="left" w:pos="1459"/>
        </w:tabs>
        <w:ind w:right="1075" w:hanging="271"/>
        <w:rPr>
          <w:rFonts w:ascii="Calibri" w:eastAsia="Calibri" w:hAnsi="Calibri" w:cs="Calibri"/>
        </w:rPr>
      </w:pPr>
      <w:r>
        <w:rPr>
          <w:rFonts w:ascii="Calibri"/>
        </w:rPr>
        <w:t>Compose a letter to a representative</w:t>
      </w:r>
    </w:p>
    <w:p w:rsidR="0013391C" w:rsidRDefault="004479B2">
      <w:pPr>
        <w:pStyle w:val="ListParagraph"/>
        <w:numPr>
          <w:ilvl w:val="2"/>
          <w:numId w:val="7"/>
        </w:numPr>
        <w:tabs>
          <w:tab w:val="left" w:pos="1460"/>
        </w:tabs>
        <w:spacing w:before="37"/>
        <w:ind w:left="1459"/>
        <w:rPr>
          <w:rFonts w:ascii="Calibri" w:eastAsia="Calibri" w:hAnsi="Calibri" w:cs="Calibri"/>
        </w:rPr>
      </w:pPr>
      <w:r>
        <w:rPr>
          <w:rFonts w:ascii="Calibri"/>
        </w:rPr>
        <w:br w:type="column"/>
      </w:r>
      <w:r>
        <w:rPr>
          <w:rFonts w:ascii="Calibri"/>
        </w:rPr>
        <w:lastRenderedPageBreak/>
        <w:t>Call a</w:t>
      </w:r>
      <w:r>
        <w:rPr>
          <w:rFonts w:ascii="Calibri"/>
          <w:spacing w:val="-7"/>
        </w:rPr>
        <w:t xml:space="preserve"> </w:t>
      </w:r>
      <w:r>
        <w:rPr>
          <w:rFonts w:ascii="Calibri"/>
        </w:rPr>
        <w:t>representative</w:t>
      </w:r>
    </w:p>
    <w:p w:rsidR="0013391C" w:rsidRDefault="004479B2">
      <w:pPr>
        <w:pStyle w:val="ListParagraph"/>
        <w:numPr>
          <w:ilvl w:val="1"/>
          <w:numId w:val="7"/>
        </w:numPr>
        <w:tabs>
          <w:tab w:val="left" w:pos="1114"/>
        </w:tabs>
        <w:ind w:right="531" w:hanging="360"/>
        <w:rPr>
          <w:rFonts w:ascii="Calibri" w:eastAsia="Calibri" w:hAnsi="Calibri" w:cs="Calibri"/>
        </w:rPr>
      </w:pPr>
      <w:r>
        <w:rPr>
          <w:rFonts w:ascii="Calibri"/>
        </w:rPr>
        <w:t>Participate in a town hall meeting sponsored by</w:t>
      </w:r>
      <w:r>
        <w:rPr>
          <w:rFonts w:ascii="Calibri"/>
          <w:spacing w:val="-8"/>
        </w:rPr>
        <w:t xml:space="preserve"> </w:t>
      </w:r>
      <w:r>
        <w:rPr>
          <w:rFonts w:ascii="Calibri"/>
        </w:rPr>
        <w:t>LCA</w:t>
      </w:r>
    </w:p>
    <w:p w:rsidR="0013391C" w:rsidRDefault="004479B2">
      <w:pPr>
        <w:pStyle w:val="ListParagraph"/>
        <w:numPr>
          <w:ilvl w:val="1"/>
          <w:numId w:val="7"/>
        </w:numPr>
        <w:tabs>
          <w:tab w:val="left" w:pos="1092"/>
        </w:tabs>
        <w:ind w:left="1152" w:right="349" w:hanging="272"/>
        <w:rPr>
          <w:rFonts w:ascii="Calibri" w:eastAsia="Calibri" w:hAnsi="Calibri" w:cs="Calibri"/>
        </w:rPr>
      </w:pPr>
      <w:r>
        <w:rPr>
          <w:rFonts w:ascii="Calibri"/>
        </w:rPr>
        <w:t>Join a committee that advocates for something of interest to</w:t>
      </w:r>
      <w:r>
        <w:rPr>
          <w:rFonts w:ascii="Calibri"/>
          <w:spacing w:val="-11"/>
        </w:rPr>
        <w:t xml:space="preserve"> </w:t>
      </w:r>
      <w:r>
        <w:rPr>
          <w:rFonts w:ascii="Calibri"/>
        </w:rPr>
        <w:t>you</w:t>
      </w:r>
    </w:p>
    <w:p w:rsidR="0013391C" w:rsidRDefault="004479B2">
      <w:pPr>
        <w:pStyle w:val="ListParagraph"/>
        <w:numPr>
          <w:ilvl w:val="1"/>
          <w:numId w:val="7"/>
        </w:numPr>
        <w:tabs>
          <w:tab w:val="left" w:pos="1114"/>
        </w:tabs>
        <w:ind w:left="1152" w:right="423" w:hanging="272"/>
        <w:rPr>
          <w:rFonts w:ascii="Calibri" w:eastAsia="Calibri" w:hAnsi="Calibri" w:cs="Calibri"/>
        </w:rPr>
      </w:pPr>
      <w:r>
        <w:rPr>
          <w:rFonts w:ascii="Calibri"/>
        </w:rPr>
        <w:t>Participate when LCA (you) goes to the</w:t>
      </w:r>
      <w:r>
        <w:rPr>
          <w:rFonts w:ascii="Calibri"/>
          <w:spacing w:val="2"/>
        </w:rPr>
        <w:t xml:space="preserve"> </w:t>
      </w:r>
      <w:r>
        <w:rPr>
          <w:rFonts w:ascii="Calibri"/>
        </w:rPr>
        <w:t>capital</w:t>
      </w:r>
    </w:p>
    <w:p w:rsidR="0013391C" w:rsidRDefault="004479B2">
      <w:pPr>
        <w:pStyle w:val="ListParagraph"/>
        <w:numPr>
          <w:ilvl w:val="1"/>
          <w:numId w:val="7"/>
        </w:numPr>
        <w:tabs>
          <w:tab w:val="left" w:pos="1109"/>
        </w:tabs>
        <w:ind w:left="1152" w:right="441" w:hanging="272"/>
        <w:rPr>
          <w:rFonts w:ascii="Calibri" w:eastAsia="Calibri" w:hAnsi="Calibri" w:cs="Calibri"/>
        </w:rPr>
      </w:pPr>
      <w:r>
        <w:rPr>
          <w:rFonts w:ascii="Calibri"/>
        </w:rPr>
        <w:t>Make a personal contact with your legislative</w:t>
      </w:r>
      <w:r>
        <w:rPr>
          <w:rFonts w:ascii="Calibri"/>
          <w:spacing w:val="-6"/>
        </w:rPr>
        <w:t xml:space="preserve"> </w:t>
      </w:r>
      <w:r>
        <w:rPr>
          <w:rFonts w:ascii="Calibri"/>
        </w:rPr>
        <w:t>representative</w:t>
      </w:r>
    </w:p>
    <w:p w:rsidR="0013391C" w:rsidRDefault="004479B2">
      <w:pPr>
        <w:pStyle w:val="ListParagraph"/>
        <w:numPr>
          <w:ilvl w:val="0"/>
          <w:numId w:val="7"/>
        </w:numPr>
        <w:tabs>
          <w:tab w:val="left" w:pos="831"/>
        </w:tabs>
        <w:ind w:left="792" w:right="497" w:hanging="180"/>
        <w:jc w:val="left"/>
        <w:rPr>
          <w:rFonts w:ascii="Calibri" w:eastAsia="Calibri" w:hAnsi="Calibri" w:cs="Calibri"/>
        </w:rPr>
      </w:pPr>
      <w:r>
        <w:rPr>
          <w:rFonts w:ascii="Calibri"/>
        </w:rPr>
        <w:t>Continually advocate for Professional Counseling with everyone you have contact with</w:t>
      </w:r>
      <w:r>
        <w:rPr>
          <w:rFonts w:ascii="Calibri"/>
          <w:spacing w:val="-3"/>
        </w:rPr>
        <w:t xml:space="preserve"> </w:t>
      </w:r>
      <w:r>
        <w:rPr>
          <w:rFonts w:ascii="Calibri"/>
        </w:rPr>
        <w:t>daily.</w:t>
      </w:r>
    </w:p>
    <w:p w:rsidR="0013391C" w:rsidRDefault="0013391C">
      <w:pPr>
        <w:spacing w:before="1"/>
        <w:rPr>
          <w:rFonts w:ascii="Calibri" w:eastAsia="Calibri" w:hAnsi="Calibri" w:cs="Calibri"/>
        </w:rPr>
      </w:pPr>
    </w:p>
    <w:p w:rsidR="0013391C" w:rsidRDefault="004479B2">
      <w:pPr>
        <w:pStyle w:val="Heading5"/>
        <w:ind w:right="178"/>
        <w:rPr>
          <w:rFonts w:ascii="Calibri" w:eastAsia="Calibri" w:hAnsi="Calibri" w:cs="Calibri"/>
          <w:b w:val="0"/>
          <w:bCs w:val="0"/>
        </w:rPr>
      </w:pPr>
      <w:r>
        <w:rPr>
          <w:rFonts w:ascii="Calibri"/>
        </w:rPr>
        <w:t>State Political</w:t>
      </w:r>
      <w:r>
        <w:rPr>
          <w:rFonts w:ascii="Calibri"/>
          <w:spacing w:val="-9"/>
        </w:rPr>
        <w:t xml:space="preserve"> </w:t>
      </w:r>
      <w:r>
        <w:rPr>
          <w:rFonts w:ascii="Calibri"/>
        </w:rPr>
        <w:t>Committee</w:t>
      </w:r>
    </w:p>
    <w:p w:rsidR="0013391C" w:rsidRDefault="004479B2">
      <w:pPr>
        <w:pStyle w:val="BodyText"/>
        <w:ind w:right="289" w:firstLine="360"/>
        <w:rPr>
          <w:rFonts w:ascii="Calibri" w:eastAsia="Calibri" w:hAnsi="Calibri" w:cs="Calibri"/>
        </w:rPr>
      </w:pPr>
      <w:r>
        <w:rPr>
          <w:rFonts w:ascii="Calibri" w:eastAsia="Calibri" w:hAnsi="Calibri" w:cs="Calibri"/>
        </w:rPr>
        <w:t>The Louisiana Licensed Professional Counselors Political Action Committee (LPC PAC) is a major political voice for the LPC’s of Louisiana. This voice advocates for LPC’s from both a legal and political arena through the education of official about counseling professional issues, and by supporting political candidates whose platform aligns with our professional goals and interests. The Louisiana LPC PAC also provides a consolidated source of information on the legal concerns for LPC's at both the state and national levels of government, and is solely funded through donations.</w:t>
      </w:r>
    </w:p>
    <w:p w:rsidR="0013391C" w:rsidRDefault="0013391C">
      <w:pPr>
        <w:rPr>
          <w:rFonts w:ascii="Calibri" w:eastAsia="Calibri" w:hAnsi="Calibri" w:cs="Calibri"/>
        </w:rPr>
      </w:pPr>
    </w:p>
    <w:p w:rsidR="0013391C" w:rsidRDefault="004479B2">
      <w:pPr>
        <w:pStyle w:val="Heading5"/>
        <w:ind w:right="178"/>
        <w:rPr>
          <w:rFonts w:ascii="Calibri" w:eastAsia="Calibri" w:hAnsi="Calibri" w:cs="Calibri"/>
          <w:b w:val="0"/>
          <w:bCs w:val="0"/>
        </w:rPr>
      </w:pPr>
      <w:r>
        <w:rPr>
          <w:rFonts w:ascii="Calibri"/>
        </w:rPr>
        <w:t>Counselor Training</w:t>
      </w:r>
      <w:r>
        <w:rPr>
          <w:rFonts w:ascii="Calibri"/>
          <w:spacing w:val="-13"/>
        </w:rPr>
        <w:t xml:space="preserve"> </w:t>
      </w:r>
      <w:r>
        <w:rPr>
          <w:rFonts w:ascii="Calibri"/>
        </w:rPr>
        <w:t>Programs</w:t>
      </w:r>
    </w:p>
    <w:p w:rsidR="0013391C" w:rsidRDefault="004479B2">
      <w:pPr>
        <w:pStyle w:val="BodyText"/>
        <w:ind w:right="196" w:firstLine="451"/>
        <w:rPr>
          <w:rFonts w:ascii="Calibri" w:eastAsia="Calibri" w:hAnsi="Calibri" w:cs="Calibri"/>
        </w:rPr>
      </w:pPr>
      <w:r>
        <w:rPr>
          <w:rFonts w:ascii="Calibri"/>
        </w:rPr>
        <w:t>Another entity that should be responsible for increasing advocacy in our profession includes counselor training programs. From the very first day of class, counseling students should be introduced to the concept of advocating, not only for their clients, but for the profession as a whole. Some suggestions for incorporating advocacy into training programs would be requiring student membership in LCA and ACA. Also, requiring students to network in town hall meetings and/or conferences and with other counselors could help indoctrinate them towards advocacy. In addition, assignments related to advocacy such as contacting legislators, studying public policy, and working to collaborate with other mental health professionals may be infused in their curriculum.</w:t>
      </w:r>
    </w:p>
    <w:p w:rsidR="0013391C" w:rsidRDefault="0013391C">
      <w:pPr>
        <w:rPr>
          <w:rFonts w:ascii="Calibri" w:eastAsia="Calibri" w:hAnsi="Calibri" w:cs="Calibri"/>
        </w:rPr>
        <w:sectPr w:rsidR="0013391C">
          <w:pgSz w:w="12240" w:h="15840"/>
          <w:pgMar w:top="1400" w:right="1260" w:bottom="1260" w:left="1280" w:header="0" w:footer="1066" w:gutter="0"/>
          <w:cols w:num="2" w:space="720" w:equalWidth="0">
            <w:col w:w="4464" w:space="576"/>
            <w:col w:w="4660"/>
          </w:cols>
        </w:sectPr>
      </w:pPr>
    </w:p>
    <w:p w:rsidR="0013391C" w:rsidRDefault="004479B2">
      <w:pPr>
        <w:pStyle w:val="BodyText"/>
        <w:spacing w:before="37"/>
        <w:ind w:right="40" w:firstLine="451"/>
        <w:rPr>
          <w:rFonts w:ascii="Calibri" w:eastAsia="Calibri" w:hAnsi="Calibri" w:cs="Calibri"/>
        </w:rPr>
      </w:pPr>
      <w:r>
        <w:rPr>
          <w:rFonts w:ascii="Calibri" w:eastAsia="Calibri" w:hAnsi="Calibri" w:cs="Calibri"/>
        </w:rPr>
        <w:lastRenderedPageBreak/>
        <w:t>One assignment for a recent summer intern class was to submit a journal entry about advocacy and what it means to the student in their counseling journey. Below are a couple of the students’</w:t>
      </w:r>
      <w:r>
        <w:rPr>
          <w:rFonts w:ascii="Calibri" w:eastAsia="Calibri" w:hAnsi="Calibri" w:cs="Calibri"/>
          <w:spacing w:val="-4"/>
        </w:rPr>
        <w:t xml:space="preserve"> </w:t>
      </w:r>
      <w:r>
        <w:rPr>
          <w:rFonts w:ascii="Calibri" w:eastAsia="Calibri" w:hAnsi="Calibri" w:cs="Calibri"/>
        </w:rPr>
        <w:t>entries:</w:t>
      </w:r>
    </w:p>
    <w:p w:rsidR="0013391C" w:rsidRDefault="004479B2">
      <w:pPr>
        <w:pStyle w:val="BodyText"/>
        <w:ind w:right="-16" w:firstLine="451"/>
        <w:rPr>
          <w:rFonts w:ascii="Calibri" w:eastAsia="Calibri" w:hAnsi="Calibri" w:cs="Calibri"/>
        </w:rPr>
      </w:pPr>
      <w:r>
        <w:rPr>
          <w:rFonts w:ascii="Calibri" w:eastAsia="Calibri" w:hAnsi="Calibri" w:cs="Calibri"/>
        </w:rPr>
        <w:t>“The one thing that I’ve learned is that advocacy goes beyond promoting the health of clients, it’s also advocating for the rights of mental health professionals, for example fighting to ensure that we (LPCs) are recognized as being on the same level as social workers and other mental health</w:t>
      </w:r>
      <w:r>
        <w:rPr>
          <w:rFonts w:ascii="Calibri" w:eastAsia="Calibri" w:hAnsi="Calibri" w:cs="Calibri"/>
          <w:spacing w:val="-3"/>
        </w:rPr>
        <w:t xml:space="preserve"> </w:t>
      </w:r>
      <w:r>
        <w:rPr>
          <w:rFonts w:ascii="Calibri" w:eastAsia="Calibri" w:hAnsi="Calibri" w:cs="Calibri"/>
        </w:rPr>
        <w:t>professionals.”</w:t>
      </w:r>
    </w:p>
    <w:p w:rsidR="0013391C" w:rsidRDefault="004479B2">
      <w:pPr>
        <w:pStyle w:val="BodyText"/>
        <w:spacing w:before="1"/>
        <w:ind w:right="79" w:firstLine="451"/>
        <w:rPr>
          <w:rFonts w:ascii="Calibri" w:eastAsia="Calibri" w:hAnsi="Calibri" w:cs="Calibri"/>
        </w:rPr>
      </w:pPr>
      <w:r>
        <w:rPr>
          <w:rFonts w:ascii="Calibri" w:eastAsia="Calibri" w:hAnsi="Calibri" w:cs="Calibri"/>
        </w:rPr>
        <w:t>“Advocacy is crucial to our profession as a means to establish a professional identity among other professions in the mental health field. It is a way to get our 'name out there' so to speak. Advocacy is especially important to sustaining the heartbeat of counseling in the midst of the constantly churning mental health field. It is important for novice professionals newly indoctrinated into counseling to see that their field is stood up for--giving them more of an incentive to continue the advocacy, therefore continuing a thread of promotion for the</w:t>
      </w:r>
      <w:r>
        <w:rPr>
          <w:rFonts w:ascii="Calibri" w:eastAsia="Calibri" w:hAnsi="Calibri" w:cs="Calibri"/>
          <w:spacing w:val="-2"/>
        </w:rPr>
        <w:t xml:space="preserve"> </w:t>
      </w:r>
      <w:r>
        <w:rPr>
          <w:rFonts w:ascii="Calibri" w:eastAsia="Calibri" w:hAnsi="Calibri" w:cs="Calibri"/>
        </w:rPr>
        <w:t>profession.”</w:t>
      </w:r>
    </w:p>
    <w:p w:rsidR="0013391C" w:rsidRDefault="004479B2">
      <w:pPr>
        <w:pStyle w:val="BodyText"/>
        <w:ind w:right="147" w:firstLine="451"/>
        <w:rPr>
          <w:rFonts w:ascii="Calibri" w:eastAsia="Calibri" w:hAnsi="Calibri" w:cs="Calibri"/>
        </w:rPr>
      </w:pPr>
      <w:r>
        <w:rPr>
          <w:rFonts w:ascii="Calibri" w:eastAsia="Calibri" w:hAnsi="Calibri" w:cs="Calibri"/>
        </w:rPr>
        <w:t>In closing, since each of us “is” LCA and responsible for advocacy for the counseling profession, the authors hope that each person reading this will renew and recommit to advocacy for the counseling</w:t>
      </w:r>
      <w:r>
        <w:rPr>
          <w:rFonts w:ascii="Calibri" w:eastAsia="Calibri" w:hAnsi="Calibri" w:cs="Calibri"/>
          <w:spacing w:val="-17"/>
        </w:rPr>
        <w:t xml:space="preserve"> </w:t>
      </w:r>
      <w:r>
        <w:rPr>
          <w:rFonts w:ascii="Calibri" w:eastAsia="Calibri" w:hAnsi="Calibri" w:cs="Calibri"/>
        </w:rPr>
        <w:t>profession.</w:t>
      </w:r>
    </w:p>
    <w:p w:rsidR="0013391C" w:rsidRDefault="0013391C">
      <w:pPr>
        <w:rPr>
          <w:rFonts w:ascii="Calibri" w:eastAsia="Calibri" w:hAnsi="Calibri" w:cs="Calibri"/>
        </w:rPr>
      </w:pPr>
    </w:p>
    <w:p w:rsidR="0013391C" w:rsidRDefault="0013391C">
      <w:pPr>
        <w:spacing w:before="1"/>
        <w:rPr>
          <w:rFonts w:ascii="Calibri" w:eastAsia="Calibri" w:hAnsi="Calibri" w:cs="Calibri"/>
        </w:rPr>
      </w:pPr>
    </w:p>
    <w:p w:rsidR="0013391C" w:rsidRDefault="004479B2">
      <w:pPr>
        <w:pStyle w:val="Heading5"/>
        <w:ind w:left="210" w:right="40"/>
        <w:rPr>
          <w:rFonts w:ascii="Calibri" w:eastAsia="Calibri" w:hAnsi="Calibri" w:cs="Calibri"/>
          <w:b w:val="0"/>
          <w:bCs w:val="0"/>
        </w:rPr>
      </w:pPr>
      <w:r>
        <w:rPr>
          <w:rFonts w:ascii="Calibri"/>
        </w:rPr>
        <w:t>References</w:t>
      </w:r>
    </w:p>
    <w:p w:rsidR="0013391C" w:rsidRDefault="004479B2">
      <w:pPr>
        <w:pStyle w:val="BodyText"/>
        <w:ind w:left="163" w:right="59"/>
        <w:jc w:val="right"/>
        <w:rPr>
          <w:rFonts w:ascii="Calibri" w:eastAsia="Calibri" w:hAnsi="Calibri" w:cs="Calibri"/>
        </w:rPr>
      </w:pPr>
      <w:proofErr w:type="gramStart"/>
      <w:r>
        <w:rPr>
          <w:rFonts w:ascii="Calibri"/>
        </w:rPr>
        <w:t>American Counseling Association</w:t>
      </w:r>
      <w:r>
        <w:rPr>
          <w:rFonts w:ascii="Calibri"/>
          <w:spacing w:val="-13"/>
        </w:rPr>
        <w:t xml:space="preserve"> </w:t>
      </w:r>
      <w:r>
        <w:rPr>
          <w:rFonts w:ascii="Calibri"/>
        </w:rPr>
        <w:t>(ACA).</w:t>
      </w:r>
      <w:proofErr w:type="gramEnd"/>
      <w:r>
        <w:rPr>
          <w:rFonts w:ascii="Calibri"/>
          <w:spacing w:val="-3"/>
        </w:rPr>
        <w:t xml:space="preserve"> </w:t>
      </w:r>
      <w:proofErr w:type="gramStart"/>
      <w:r>
        <w:rPr>
          <w:rFonts w:ascii="Calibri"/>
        </w:rPr>
        <w:t>(2005).</w:t>
      </w:r>
      <w:r>
        <w:rPr>
          <w:rFonts w:ascii="Calibri"/>
          <w:spacing w:val="-1"/>
        </w:rPr>
        <w:t xml:space="preserve"> </w:t>
      </w:r>
      <w:r>
        <w:rPr>
          <w:rFonts w:ascii="Calibri"/>
        </w:rPr>
        <w:t>ACA Code of Ethics 2005.</w:t>
      </w:r>
      <w:proofErr w:type="gramEnd"/>
      <w:r>
        <w:rPr>
          <w:rFonts w:ascii="Calibri"/>
          <w:spacing w:val="-10"/>
        </w:rPr>
        <w:t xml:space="preserve"> </w:t>
      </w:r>
      <w:r>
        <w:rPr>
          <w:rFonts w:ascii="Calibri"/>
        </w:rPr>
        <w:t>Retrieved</w:t>
      </w:r>
      <w:r>
        <w:rPr>
          <w:rFonts w:ascii="Calibri"/>
          <w:spacing w:val="-1"/>
        </w:rPr>
        <w:t xml:space="preserve"> </w:t>
      </w:r>
      <w:r>
        <w:rPr>
          <w:rFonts w:ascii="Calibri"/>
        </w:rPr>
        <w:t>January 5th, 2007</w:t>
      </w:r>
      <w:r>
        <w:rPr>
          <w:rFonts w:ascii="Calibri"/>
          <w:spacing w:val="-11"/>
        </w:rPr>
        <w:t xml:space="preserve"> </w:t>
      </w:r>
      <w:r>
        <w:rPr>
          <w:rFonts w:ascii="Calibri"/>
        </w:rPr>
        <w:t>from</w:t>
      </w:r>
      <w:r>
        <w:rPr>
          <w:rFonts w:ascii="Calibri"/>
          <w:spacing w:val="-3"/>
        </w:rPr>
        <w:t xml:space="preserve"> </w:t>
      </w:r>
      <w:hyperlink r:id="rId13">
        <w:r>
          <w:rPr>
            <w:rFonts w:ascii="Calibri"/>
            <w:color w:val="0000FF"/>
            <w:u w:val="single" w:color="0000FF"/>
          </w:rPr>
          <w:t>http://www.counseling.org</w:t>
        </w:r>
      </w:hyperlink>
      <w:r>
        <w:rPr>
          <w:rFonts w:ascii="Calibri"/>
          <w:color w:val="0000FF"/>
        </w:rPr>
        <w:t xml:space="preserve"> </w:t>
      </w:r>
      <w:r>
        <w:rPr>
          <w:rFonts w:ascii="Calibri"/>
        </w:rPr>
        <w:t>Emerson, P. (</w:t>
      </w:r>
      <w:proofErr w:type="gramStart"/>
      <w:r>
        <w:rPr>
          <w:rFonts w:ascii="Calibri"/>
        </w:rPr>
        <w:t>Fall</w:t>
      </w:r>
      <w:proofErr w:type="gramEnd"/>
      <w:r>
        <w:rPr>
          <w:rFonts w:ascii="Calibri"/>
        </w:rPr>
        <w:t>, 2010). We are</w:t>
      </w:r>
      <w:r>
        <w:rPr>
          <w:rFonts w:ascii="Calibri"/>
          <w:spacing w:val="-18"/>
        </w:rPr>
        <w:t xml:space="preserve"> </w:t>
      </w:r>
      <w:r>
        <w:rPr>
          <w:rFonts w:ascii="Calibri"/>
        </w:rPr>
        <w:t>all</w:t>
      </w:r>
      <w:r>
        <w:rPr>
          <w:rFonts w:ascii="Calibri"/>
          <w:spacing w:val="-3"/>
        </w:rPr>
        <w:t xml:space="preserve"> </w:t>
      </w:r>
      <w:r>
        <w:rPr>
          <w:rFonts w:ascii="Calibri"/>
        </w:rPr>
        <w:t>professional counselors: Uniting our voice as one</w:t>
      </w:r>
      <w:r>
        <w:rPr>
          <w:rFonts w:ascii="Calibri"/>
          <w:spacing w:val="-9"/>
        </w:rPr>
        <w:t xml:space="preserve"> </w:t>
      </w:r>
      <w:r>
        <w:rPr>
          <w:rFonts w:ascii="Calibri"/>
        </w:rPr>
        <w:t>family.</w:t>
      </w:r>
    </w:p>
    <w:p w:rsidR="0013391C" w:rsidRDefault="004479B2">
      <w:pPr>
        <w:pStyle w:val="BodyText"/>
        <w:ind w:right="30" w:firstLine="360"/>
        <w:rPr>
          <w:rFonts w:ascii="Calibri" w:eastAsia="Calibri" w:hAnsi="Calibri" w:cs="Calibri"/>
        </w:rPr>
      </w:pPr>
      <w:r>
        <w:rPr>
          <w:rFonts w:ascii="Calibri"/>
        </w:rPr>
        <w:t>Louisiana Journal of Counseling</w:t>
      </w:r>
      <w:proofErr w:type="gramStart"/>
      <w:r>
        <w:rPr>
          <w:rFonts w:ascii="Calibri"/>
        </w:rPr>
        <w:t>,(</w:t>
      </w:r>
      <w:proofErr w:type="gramEnd"/>
      <w:r>
        <w:rPr>
          <w:rFonts w:ascii="Calibri"/>
        </w:rPr>
        <w:t>17), (p 3-5) Emerson, P. (May, 1995). The Louisiana</w:t>
      </w:r>
      <w:r>
        <w:rPr>
          <w:rFonts w:ascii="Calibri"/>
          <w:spacing w:val="-16"/>
        </w:rPr>
        <w:t xml:space="preserve"> </w:t>
      </w:r>
      <w:r>
        <w:rPr>
          <w:rFonts w:ascii="Calibri"/>
        </w:rPr>
        <w:t>LPC</w:t>
      </w:r>
    </w:p>
    <w:p w:rsidR="0013391C" w:rsidRDefault="004479B2">
      <w:pPr>
        <w:pStyle w:val="BodyText"/>
        <w:ind w:left="520" w:right="-4"/>
        <w:rPr>
          <w:rFonts w:ascii="Calibri" w:eastAsia="Calibri" w:hAnsi="Calibri" w:cs="Calibri"/>
        </w:rPr>
      </w:pPr>
      <w:r>
        <w:rPr>
          <w:rFonts w:ascii="Calibri"/>
        </w:rPr>
        <w:t xml:space="preserve">Board mission: Protect the public. Licensed </w:t>
      </w:r>
      <w:proofErr w:type="gramStart"/>
      <w:r>
        <w:rPr>
          <w:rFonts w:ascii="Calibri"/>
        </w:rPr>
        <w:t>Professional  Counselor</w:t>
      </w:r>
      <w:proofErr w:type="gramEnd"/>
      <w:r>
        <w:rPr>
          <w:rFonts w:ascii="Calibri"/>
        </w:rPr>
        <w:t xml:space="preserve"> Quarterly, 6, pp</w:t>
      </w:r>
      <w:r>
        <w:rPr>
          <w:rFonts w:ascii="Calibri"/>
          <w:spacing w:val="-9"/>
        </w:rPr>
        <w:t xml:space="preserve"> </w:t>
      </w:r>
      <w:r>
        <w:rPr>
          <w:rFonts w:ascii="Calibri"/>
        </w:rPr>
        <w:t>1-2.</w:t>
      </w:r>
    </w:p>
    <w:p w:rsidR="0013391C" w:rsidRDefault="004479B2">
      <w:pPr>
        <w:pStyle w:val="BodyText"/>
        <w:ind w:left="520" w:right="141" w:hanging="360"/>
        <w:rPr>
          <w:rFonts w:ascii="Calibri" w:eastAsia="Calibri" w:hAnsi="Calibri" w:cs="Calibri"/>
        </w:rPr>
      </w:pPr>
      <w:r>
        <w:rPr>
          <w:rFonts w:ascii="Calibri"/>
        </w:rPr>
        <w:t xml:space="preserve">Lee, C.C. (1998). </w:t>
      </w:r>
      <w:proofErr w:type="gramStart"/>
      <w:r>
        <w:rPr>
          <w:rFonts w:ascii="Calibri"/>
        </w:rPr>
        <w:t>Counselors as agents of social change.</w:t>
      </w:r>
      <w:proofErr w:type="gramEnd"/>
      <w:r>
        <w:rPr>
          <w:rFonts w:ascii="Calibri"/>
        </w:rPr>
        <w:t xml:space="preserve"> In C. C. Lee&amp; G. R. Waltz (eds.), Social action: A mandate for counselors (pp. 3-14). Alexandria, VA: American Counseling</w:t>
      </w:r>
      <w:r>
        <w:rPr>
          <w:rFonts w:ascii="Calibri"/>
          <w:spacing w:val="-7"/>
        </w:rPr>
        <w:t xml:space="preserve"> </w:t>
      </w:r>
      <w:r>
        <w:rPr>
          <w:rFonts w:ascii="Calibri"/>
        </w:rPr>
        <w:t>Association.</w:t>
      </w:r>
    </w:p>
    <w:p w:rsidR="0013391C" w:rsidRDefault="004479B2">
      <w:pPr>
        <w:pStyle w:val="BodyText"/>
        <w:spacing w:before="37"/>
        <w:ind w:right="178"/>
        <w:rPr>
          <w:rFonts w:ascii="Calibri" w:eastAsia="Calibri" w:hAnsi="Calibri" w:cs="Calibri"/>
        </w:rPr>
      </w:pPr>
      <w:r>
        <w:br w:type="column"/>
      </w:r>
      <w:r>
        <w:rPr>
          <w:rFonts w:ascii="Calibri"/>
        </w:rPr>
        <w:lastRenderedPageBreak/>
        <w:t>Myers, J. E, &amp; Sweeny T. J., (</w:t>
      </w:r>
      <w:proofErr w:type="gramStart"/>
      <w:r>
        <w:rPr>
          <w:rFonts w:ascii="Calibri"/>
        </w:rPr>
        <w:t>Fall</w:t>
      </w:r>
      <w:proofErr w:type="gramEnd"/>
      <w:r>
        <w:rPr>
          <w:rFonts w:ascii="Calibri"/>
        </w:rPr>
        <w:t>,</w:t>
      </w:r>
      <w:r>
        <w:rPr>
          <w:rFonts w:ascii="Calibri"/>
          <w:spacing w:val="-14"/>
        </w:rPr>
        <w:t xml:space="preserve"> </w:t>
      </w:r>
      <w:r>
        <w:rPr>
          <w:rFonts w:ascii="Calibri"/>
        </w:rPr>
        <w:t>2004).</w:t>
      </w:r>
    </w:p>
    <w:p w:rsidR="0013391C" w:rsidRDefault="004479B2">
      <w:pPr>
        <w:pStyle w:val="BodyText"/>
        <w:ind w:left="520" w:right="558"/>
        <w:rPr>
          <w:rFonts w:ascii="Calibri" w:eastAsia="Calibri" w:hAnsi="Calibri" w:cs="Calibri"/>
        </w:rPr>
      </w:pPr>
      <w:r>
        <w:rPr>
          <w:rFonts w:ascii="Calibri"/>
        </w:rPr>
        <w:t xml:space="preserve">Advocacy for the counseling profession: Results of s national survey. </w:t>
      </w:r>
      <w:proofErr w:type="gramStart"/>
      <w:r>
        <w:rPr>
          <w:rFonts w:ascii="Calibri"/>
        </w:rPr>
        <w:t>Journal of Counseling Development, 82,</w:t>
      </w:r>
      <w:r>
        <w:rPr>
          <w:rFonts w:ascii="Calibri"/>
          <w:spacing w:val="-14"/>
        </w:rPr>
        <w:t xml:space="preserve"> </w:t>
      </w:r>
      <w:r>
        <w:rPr>
          <w:rFonts w:ascii="Calibri"/>
        </w:rPr>
        <w:t>466-471.</w:t>
      </w:r>
      <w:proofErr w:type="gramEnd"/>
    </w:p>
    <w:p w:rsidR="0013391C" w:rsidRDefault="004479B2">
      <w:pPr>
        <w:pStyle w:val="BodyText"/>
        <w:ind w:left="520" w:right="290" w:hanging="360"/>
        <w:rPr>
          <w:rFonts w:ascii="Calibri" w:eastAsia="Calibri" w:hAnsi="Calibri" w:cs="Calibri"/>
        </w:rPr>
      </w:pPr>
      <w:proofErr w:type="gramStart"/>
      <w:r>
        <w:rPr>
          <w:rFonts w:ascii="Calibri"/>
        </w:rPr>
        <w:t xml:space="preserve">Reiner, S. M., </w:t>
      </w:r>
      <w:proofErr w:type="spellStart"/>
      <w:r>
        <w:rPr>
          <w:rFonts w:ascii="Calibri"/>
        </w:rPr>
        <w:t>Dobmeier</w:t>
      </w:r>
      <w:proofErr w:type="spellEnd"/>
      <w:r>
        <w:rPr>
          <w:rFonts w:ascii="Calibri"/>
        </w:rPr>
        <w:t>, R.A. &amp; Hernandez, T.J. (2013).</w:t>
      </w:r>
      <w:proofErr w:type="gramEnd"/>
      <w:r>
        <w:rPr>
          <w:rFonts w:ascii="Calibri"/>
        </w:rPr>
        <w:t xml:space="preserve"> Perceived impact of professional counselor identity: An exploratory Study. Journal of Counseling &amp; Development, 91, 174-183.</w:t>
      </w:r>
    </w:p>
    <w:p w:rsidR="0013391C" w:rsidRDefault="0013391C">
      <w:pPr>
        <w:rPr>
          <w:rFonts w:ascii="Calibri" w:eastAsia="Calibri" w:hAnsi="Calibri" w:cs="Calibri"/>
        </w:rPr>
      </w:pPr>
    </w:p>
    <w:p w:rsidR="0013391C" w:rsidRDefault="0013391C">
      <w:pPr>
        <w:rPr>
          <w:rFonts w:ascii="Calibri" w:eastAsia="Calibri" w:hAnsi="Calibri" w:cs="Calibri"/>
        </w:rPr>
      </w:pPr>
    </w:p>
    <w:p w:rsidR="0013391C" w:rsidRDefault="0013391C">
      <w:pPr>
        <w:rPr>
          <w:rFonts w:ascii="Calibri" w:eastAsia="Calibri" w:hAnsi="Calibri" w:cs="Calibri"/>
        </w:rPr>
      </w:pPr>
    </w:p>
    <w:p w:rsidR="0013391C" w:rsidRDefault="0013391C">
      <w:pPr>
        <w:rPr>
          <w:rFonts w:ascii="Calibri" w:eastAsia="Calibri" w:hAnsi="Calibri" w:cs="Calibri"/>
        </w:rPr>
      </w:pPr>
    </w:p>
    <w:p w:rsidR="0013391C" w:rsidRDefault="0013391C">
      <w:pPr>
        <w:spacing w:before="11"/>
        <w:rPr>
          <w:rFonts w:ascii="Calibri" w:eastAsia="Calibri" w:hAnsi="Calibri" w:cs="Calibri"/>
          <w:sz w:val="30"/>
          <w:szCs w:val="30"/>
        </w:rPr>
      </w:pPr>
    </w:p>
    <w:p w:rsidR="0013391C" w:rsidRDefault="004479B2">
      <w:pPr>
        <w:ind w:left="160" w:right="178"/>
        <w:rPr>
          <w:rFonts w:ascii="Mistral" w:eastAsia="Mistral" w:hAnsi="Mistral" w:cs="Mistral"/>
          <w:sz w:val="36"/>
          <w:szCs w:val="36"/>
        </w:rPr>
      </w:pPr>
      <w:r>
        <w:rPr>
          <w:rFonts w:ascii="Mistral"/>
          <w:sz w:val="36"/>
        </w:rPr>
        <w:t>-Peter Emerson and Meredith</w:t>
      </w:r>
      <w:r>
        <w:rPr>
          <w:rFonts w:ascii="Mistral"/>
          <w:spacing w:val="-8"/>
          <w:sz w:val="36"/>
        </w:rPr>
        <w:t xml:space="preserve"> </w:t>
      </w:r>
      <w:r>
        <w:rPr>
          <w:rFonts w:ascii="Mistral"/>
          <w:sz w:val="36"/>
        </w:rPr>
        <w:t>Nelson</w:t>
      </w:r>
    </w:p>
    <w:p w:rsidR="0013391C" w:rsidRDefault="0013391C">
      <w:pPr>
        <w:spacing w:before="10"/>
        <w:rPr>
          <w:rFonts w:ascii="Mistral" w:eastAsia="Mistral" w:hAnsi="Mistral" w:cs="Mistral"/>
          <w:sz w:val="47"/>
          <w:szCs w:val="47"/>
        </w:rPr>
      </w:pPr>
    </w:p>
    <w:p w:rsidR="0013391C" w:rsidRDefault="004479B2">
      <w:pPr>
        <w:pStyle w:val="BodyText"/>
        <w:spacing w:line="427" w:lineRule="auto"/>
        <w:ind w:left="880" w:right="2870"/>
      </w:pPr>
      <w:r>
        <w:rPr>
          <w:w w:val="110"/>
        </w:rPr>
        <w:t xml:space="preserve">Editors </w:t>
      </w:r>
      <w:r>
        <w:rPr>
          <w:w w:val="115"/>
        </w:rPr>
        <w:t>&amp;</w:t>
      </w:r>
    </w:p>
    <w:p w:rsidR="0013391C" w:rsidRDefault="004479B2">
      <w:pPr>
        <w:spacing w:before="54" w:line="249" w:lineRule="auto"/>
        <w:ind w:left="160" w:right="235" w:firstLine="360"/>
        <w:rPr>
          <w:rFonts w:ascii="Cambria" w:eastAsia="Cambria" w:hAnsi="Cambria" w:cs="Cambria"/>
        </w:rPr>
      </w:pPr>
      <w:r>
        <w:rPr>
          <w:rFonts w:ascii="Mistral"/>
          <w:w w:val="105"/>
          <w:sz w:val="36"/>
        </w:rPr>
        <w:t>-Mary Emily Matheny</w:t>
      </w:r>
      <w:r>
        <w:rPr>
          <w:rFonts w:ascii="Mistral"/>
          <w:spacing w:val="-57"/>
          <w:w w:val="105"/>
          <w:sz w:val="36"/>
        </w:rPr>
        <w:t xml:space="preserve"> </w:t>
      </w:r>
      <w:r>
        <w:rPr>
          <w:rFonts w:ascii="Cambria"/>
          <w:w w:val="105"/>
        </w:rPr>
        <w:t xml:space="preserve">(Masters in </w:t>
      </w:r>
      <w:r>
        <w:rPr>
          <w:rFonts w:ascii="Cambria"/>
          <w:w w:val="110"/>
        </w:rPr>
        <w:t>Counseling Student, Southeastern Louisiana</w:t>
      </w:r>
      <w:r>
        <w:rPr>
          <w:rFonts w:ascii="Cambria"/>
          <w:spacing w:val="51"/>
          <w:w w:val="110"/>
        </w:rPr>
        <w:t xml:space="preserve"> </w:t>
      </w:r>
      <w:r>
        <w:rPr>
          <w:rFonts w:ascii="Cambria"/>
          <w:w w:val="110"/>
        </w:rPr>
        <w:t>University)</w:t>
      </w:r>
    </w:p>
    <w:p w:rsidR="0013391C" w:rsidRDefault="0013391C">
      <w:pPr>
        <w:spacing w:line="249" w:lineRule="auto"/>
        <w:rPr>
          <w:rFonts w:ascii="Cambria" w:eastAsia="Cambria" w:hAnsi="Cambria" w:cs="Cambria"/>
        </w:rPr>
        <w:sectPr w:rsidR="0013391C">
          <w:pgSz w:w="12240" w:h="15840"/>
          <w:pgMar w:top="1400" w:right="1260" w:bottom="1260" w:left="1280" w:header="0" w:footer="1066" w:gutter="0"/>
          <w:cols w:num="2" w:space="720" w:equalWidth="0">
            <w:col w:w="4476" w:space="564"/>
            <w:col w:w="4660"/>
          </w:cols>
        </w:sectPr>
      </w:pPr>
    </w:p>
    <w:p w:rsidR="0013391C" w:rsidRDefault="004479B2">
      <w:pPr>
        <w:pStyle w:val="Heading1"/>
        <w:spacing w:before="36"/>
        <w:ind w:left="2320" w:right="243"/>
        <w:rPr>
          <w:rFonts w:ascii="Cambria" w:eastAsia="Cambria" w:hAnsi="Cambria" w:cs="Cambria"/>
          <w:b w:val="0"/>
          <w:bCs w:val="0"/>
        </w:rPr>
      </w:pPr>
      <w:r>
        <w:rPr>
          <w:rFonts w:ascii="Times New Roman" w:eastAsia="Times New Roman" w:hAnsi="Times New Roman" w:cs="Times New Roman"/>
          <w:b w:val="0"/>
          <w:bCs w:val="0"/>
          <w:spacing w:val="-80"/>
          <w:w w:val="99"/>
          <w:u w:val="single" w:color="000000"/>
        </w:rPr>
        <w:lastRenderedPageBreak/>
        <w:t xml:space="preserve"> </w:t>
      </w:r>
      <w:proofErr w:type="gramStart"/>
      <w:r>
        <w:rPr>
          <w:u w:val="single" w:color="000000"/>
        </w:rPr>
        <w:t>Section  I</w:t>
      </w:r>
      <w:proofErr w:type="gramEnd"/>
      <w:r>
        <w:rPr>
          <w:u w:val="single" w:color="000000"/>
        </w:rPr>
        <w:t>:  Professionals’</w:t>
      </w:r>
      <w:r>
        <w:rPr>
          <w:spacing w:val="-15"/>
          <w:u w:val="single" w:color="000000"/>
        </w:rPr>
        <w:t xml:space="preserve"> </w:t>
      </w:r>
      <w:r>
        <w:rPr>
          <w:u w:val="single" w:color="000000"/>
        </w:rPr>
        <w:t>Ar</w:t>
      </w:r>
      <w:r>
        <w:rPr>
          <w:rFonts w:ascii="Cambria" w:eastAsia="Cambria" w:hAnsi="Cambria" w:cs="Cambria"/>
          <w:u w:val="single" w:color="000000"/>
        </w:rPr>
        <w:t>ticles</w:t>
      </w:r>
    </w:p>
    <w:p w:rsidR="0013391C" w:rsidRDefault="0013391C">
      <w:pPr>
        <w:spacing w:before="8"/>
        <w:rPr>
          <w:rFonts w:ascii="Cambria" w:eastAsia="Cambria" w:hAnsi="Cambria" w:cs="Cambria"/>
          <w:b/>
          <w:bCs/>
          <w:sz w:val="27"/>
          <w:szCs w:val="27"/>
        </w:rPr>
      </w:pPr>
    </w:p>
    <w:p w:rsidR="0013391C" w:rsidRDefault="004479B2">
      <w:pPr>
        <w:pStyle w:val="Heading2"/>
        <w:spacing w:before="52"/>
        <w:ind w:right="264"/>
        <w:jc w:val="center"/>
      </w:pPr>
      <w:r>
        <w:rPr>
          <w:w w:val="115"/>
        </w:rPr>
        <w:t>African American Pastors and Mental Health</w:t>
      </w:r>
      <w:r>
        <w:rPr>
          <w:spacing w:val="-32"/>
          <w:w w:val="115"/>
        </w:rPr>
        <w:t xml:space="preserve"> </w:t>
      </w:r>
      <w:r>
        <w:rPr>
          <w:w w:val="115"/>
        </w:rPr>
        <w:t>Professionals: Referral Themes Identified Using Qualitative Research Methods</w:t>
      </w:r>
    </w:p>
    <w:p w:rsidR="0013391C" w:rsidRDefault="0013391C">
      <w:pPr>
        <w:spacing w:before="3"/>
        <w:rPr>
          <w:rFonts w:ascii="Cambria" w:eastAsia="Cambria" w:hAnsi="Cambria" w:cs="Cambria"/>
          <w:sz w:val="44"/>
          <w:szCs w:val="44"/>
        </w:rPr>
      </w:pPr>
    </w:p>
    <w:p w:rsidR="0013391C" w:rsidRDefault="004479B2">
      <w:pPr>
        <w:pStyle w:val="Heading5"/>
        <w:ind w:left="899" w:right="243"/>
        <w:rPr>
          <w:b w:val="0"/>
          <w:bCs w:val="0"/>
        </w:rPr>
      </w:pPr>
      <w:r>
        <w:rPr>
          <w:w w:val="115"/>
        </w:rPr>
        <w:t xml:space="preserve">Lizzie L. West, Kathryn W. van </w:t>
      </w:r>
      <w:proofErr w:type="spellStart"/>
      <w:r>
        <w:rPr>
          <w:w w:val="115"/>
        </w:rPr>
        <w:t>Asselt</w:t>
      </w:r>
      <w:proofErr w:type="spellEnd"/>
      <w:r>
        <w:rPr>
          <w:w w:val="115"/>
        </w:rPr>
        <w:t xml:space="preserve">, Andrea </w:t>
      </w:r>
      <w:proofErr w:type="spellStart"/>
      <w:r>
        <w:rPr>
          <w:w w:val="115"/>
        </w:rPr>
        <w:t>Daines</w:t>
      </w:r>
      <w:proofErr w:type="spellEnd"/>
      <w:r>
        <w:rPr>
          <w:w w:val="115"/>
        </w:rPr>
        <w:t>, and Andre</w:t>
      </w:r>
      <w:r>
        <w:rPr>
          <w:spacing w:val="48"/>
          <w:w w:val="115"/>
        </w:rPr>
        <w:t xml:space="preserve"> </w:t>
      </w:r>
      <w:proofErr w:type="spellStart"/>
      <w:r>
        <w:rPr>
          <w:w w:val="115"/>
        </w:rPr>
        <w:t>Judice</w:t>
      </w:r>
      <w:proofErr w:type="spellEnd"/>
    </w:p>
    <w:p w:rsidR="0013391C" w:rsidRDefault="0013391C">
      <w:pPr>
        <w:rPr>
          <w:rFonts w:ascii="Cambria" w:eastAsia="Cambria" w:hAnsi="Cambria" w:cs="Cambria"/>
          <w:b/>
          <w:bCs/>
        </w:rPr>
      </w:pPr>
    </w:p>
    <w:p w:rsidR="0013391C" w:rsidRDefault="004479B2">
      <w:pPr>
        <w:pStyle w:val="BodyText"/>
        <w:ind w:left="220" w:right="255"/>
        <w:jc w:val="center"/>
      </w:pPr>
      <w:r>
        <w:rPr>
          <w:w w:val="115"/>
        </w:rPr>
        <w:t>Capella</w:t>
      </w:r>
      <w:r>
        <w:rPr>
          <w:spacing w:val="-15"/>
          <w:w w:val="115"/>
        </w:rPr>
        <w:t xml:space="preserve"> </w:t>
      </w:r>
      <w:r>
        <w:rPr>
          <w:w w:val="115"/>
        </w:rPr>
        <w:t>University</w:t>
      </w:r>
    </w:p>
    <w:p w:rsidR="0013391C" w:rsidRDefault="0013391C">
      <w:pPr>
        <w:rPr>
          <w:rFonts w:ascii="Cambria" w:eastAsia="Cambria" w:hAnsi="Cambria" w:cs="Cambria"/>
          <w:sz w:val="20"/>
          <w:szCs w:val="20"/>
        </w:rPr>
      </w:pPr>
    </w:p>
    <w:p w:rsidR="0013391C" w:rsidRDefault="0013391C">
      <w:pPr>
        <w:spacing w:before="3"/>
        <w:rPr>
          <w:rFonts w:ascii="Cambria" w:eastAsia="Cambria" w:hAnsi="Cambria" w:cs="Cambria"/>
          <w:sz w:val="12"/>
          <w:szCs w:val="12"/>
        </w:rPr>
      </w:pPr>
    </w:p>
    <w:p w:rsidR="0013391C" w:rsidRDefault="003B1B59">
      <w:pPr>
        <w:spacing w:line="45" w:lineRule="exact"/>
        <w:ind w:left="122"/>
        <w:rPr>
          <w:rFonts w:ascii="Cambria" w:eastAsia="Cambria" w:hAnsi="Cambria" w:cs="Cambria"/>
          <w:sz w:val="4"/>
          <w:szCs w:val="4"/>
        </w:rPr>
      </w:pPr>
      <w:r>
        <w:rPr>
          <w:rFonts w:ascii="Cambria" w:eastAsia="Cambria" w:hAnsi="Cambria" w:cs="Cambria"/>
          <w:sz w:val="4"/>
          <w:szCs w:val="4"/>
        </w:rPr>
      </w:r>
      <w:r>
        <w:rPr>
          <w:rFonts w:ascii="Cambria" w:eastAsia="Cambria" w:hAnsi="Cambria" w:cs="Cambria"/>
          <w:sz w:val="4"/>
          <w:szCs w:val="4"/>
        </w:rPr>
        <w:pict>
          <v:group id="_x0000_s1065" style="width:471pt;height:2.25pt;mso-position-horizontal-relative:char;mso-position-vertical-relative:line" coordsize="9420,45">
            <v:group id="_x0000_s1066" style="position:absolute;left:8;top:8;width:9405;height:30" coordorigin="8,8" coordsize="9405,30">
              <v:shape id="_x0000_s1067" style="position:absolute;left:8;top:8;width:9405;height:30" coordorigin="8,8" coordsize="9405,30" path="m8,38l9413,8e" filled="f">
                <v:path arrowok="t"/>
              </v:shape>
            </v:group>
            <w10:wrap type="none"/>
            <w10:anchorlock/>
          </v:group>
        </w:pict>
      </w:r>
    </w:p>
    <w:p w:rsidR="0013391C" w:rsidRDefault="004479B2">
      <w:pPr>
        <w:spacing w:before="96"/>
        <w:ind w:left="160" w:right="243"/>
        <w:rPr>
          <w:rFonts w:ascii="Calibri" w:eastAsia="Calibri" w:hAnsi="Calibri" w:cs="Calibri"/>
          <w:sz w:val="20"/>
          <w:szCs w:val="20"/>
        </w:rPr>
      </w:pPr>
      <w:r>
        <w:rPr>
          <w:rFonts w:ascii="Calibri"/>
          <w:sz w:val="20"/>
        </w:rPr>
        <w:t>This research study explored the personal experiences of ten African American pastors, located in a south central state, through the use of basic interpretive, qualitative research and a phenomenological design for data analysis. A face-to-face, semi-structured interview methodology was used to examine how African American pastors referred</w:t>
      </w:r>
      <w:r>
        <w:rPr>
          <w:rFonts w:ascii="Calibri"/>
          <w:spacing w:val="-3"/>
          <w:sz w:val="20"/>
        </w:rPr>
        <w:t xml:space="preserve"> </w:t>
      </w:r>
      <w:r>
        <w:rPr>
          <w:rFonts w:ascii="Calibri"/>
          <w:sz w:val="20"/>
        </w:rPr>
        <w:t>their</w:t>
      </w:r>
      <w:r>
        <w:rPr>
          <w:rFonts w:ascii="Calibri"/>
          <w:spacing w:val="-4"/>
          <w:sz w:val="20"/>
        </w:rPr>
        <w:t xml:space="preserve"> </w:t>
      </w:r>
      <w:r>
        <w:rPr>
          <w:rFonts w:ascii="Calibri"/>
          <w:sz w:val="20"/>
        </w:rPr>
        <w:t>church</w:t>
      </w:r>
      <w:r>
        <w:rPr>
          <w:rFonts w:ascii="Calibri"/>
          <w:spacing w:val="-3"/>
          <w:sz w:val="20"/>
        </w:rPr>
        <w:t xml:space="preserve"> </w:t>
      </w:r>
      <w:r>
        <w:rPr>
          <w:rFonts w:ascii="Calibri"/>
          <w:sz w:val="20"/>
        </w:rPr>
        <w:t>members</w:t>
      </w:r>
      <w:r>
        <w:rPr>
          <w:rFonts w:ascii="Calibri"/>
          <w:spacing w:val="-5"/>
          <w:sz w:val="20"/>
        </w:rPr>
        <w:t xml:space="preserve"> </w:t>
      </w:r>
      <w:r>
        <w:rPr>
          <w:rFonts w:ascii="Calibri"/>
          <w:sz w:val="20"/>
        </w:rPr>
        <w:t>to</w:t>
      </w:r>
      <w:r>
        <w:rPr>
          <w:rFonts w:ascii="Calibri"/>
          <w:spacing w:val="1"/>
          <w:sz w:val="20"/>
        </w:rPr>
        <w:t xml:space="preserve"> </w:t>
      </w:r>
      <w:r>
        <w:rPr>
          <w:rFonts w:ascii="Calibri"/>
          <w:sz w:val="20"/>
        </w:rPr>
        <w:t>mental</w:t>
      </w:r>
      <w:r>
        <w:rPr>
          <w:rFonts w:ascii="Calibri"/>
          <w:spacing w:val="-4"/>
          <w:sz w:val="20"/>
        </w:rPr>
        <w:t xml:space="preserve"> </w:t>
      </w:r>
      <w:r>
        <w:rPr>
          <w:rFonts w:ascii="Calibri"/>
          <w:sz w:val="20"/>
        </w:rPr>
        <w:t>health</w:t>
      </w:r>
      <w:r>
        <w:rPr>
          <w:rFonts w:ascii="Calibri"/>
          <w:spacing w:val="-3"/>
          <w:sz w:val="20"/>
        </w:rPr>
        <w:t xml:space="preserve"> </w:t>
      </w:r>
      <w:r>
        <w:rPr>
          <w:rFonts w:ascii="Calibri"/>
          <w:sz w:val="20"/>
        </w:rPr>
        <w:t>professionals.</w:t>
      </w:r>
      <w:r>
        <w:rPr>
          <w:rFonts w:ascii="Calibri"/>
          <w:spacing w:val="-3"/>
          <w:sz w:val="20"/>
        </w:rPr>
        <w:t xml:space="preserve"> </w:t>
      </w:r>
      <w:r>
        <w:rPr>
          <w:rFonts w:ascii="Calibri"/>
          <w:sz w:val="20"/>
        </w:rPr>
        <w:t>Concerns</w:t>
      </w:r>
      <w:r>
        <w:rPr>
          <w:rFonts w:ascii="Calibri"/>
          <w:spacing w:val="-5"/>
          <w:sz w:val="20"/>
        </w:rPr>
        <w:t xml:space="preserve"> </w:t>
      </w:r>
      <w:r>
        <w:rPr>
          <w:rFonts w:ascii="Calibri"/>
          <w:sz w:val="20"/>
        </w:rPr>
        <w:t>about</w:t>
      </w:r>
      <w:r>
        <w:rPr>
          <w:rFonts w:ascii="Calibri"/>
          <w:spacing w:val="-3"/>
          <w:sz w:val="20"/>
        </w:rPr>
        <w:t xml:space="preserve"> </w:t>
      </w:r>
      <w:r>
        <w:rPr>
          <w:rFonts w:ascii="Calibri"/>
          <w:sz w:val="20"/>
        </w:rPr>
        <w:t>referrals</w:t>
      </w:r>
      <w:r>
        <w:rPr>
          <w:rFonts w:ascii="Calibri"/>
          <w:spacing w:val="-5"/>
          <w:sz w:val="20"/>
        </w:rPr>
        <w:t xml:space="preserve"> </w:t>
      </w:r>
      <w:r>
        <w:rPr>
          <w:rFonts w:ascii="Calibri"/>
          <w:sz w:val="20"/>
        </w:rPr>
        <w:t>included</w:t>
      </w:r>
      <w:r>
        <w:rPr>
          <w:rFonts w:ascii="Calibri"/>
          <w:spacing w:val="-3"/>
          <w:sz w:val="20"/>
        </w:rPr>
        <w:t xml:space="preserve"> </w:t>
      </w:r>
      <w:r>
        <w:rPr>
          <w:rFonts w:ascii="Calibri"/>
          <w:sz w:val="20"/>
        </w:rPr>
        <w:t>not</w:t>
      </w:r>
      <w:r>
        <w:rPr>
          <w:rFonts w:ascii="Calibri"/>
          <w:spacing w:val="-3"/>
          <w:sz w:val="20"/>
        </w:rPr>
        <w:t xml:space="preserve"> </w:t>
      </w:r>
      <w:r>
        <w:rPr>
          <w:rFonts w:ascii="Calibri"/>
          <w:sz w:val="20"/>
        </w:rPr>
        <w:t>knowing</w:t>
      </w:r>
      <w:r>
        <w:rPr>
          <w:rFonts w:ascii="Calibri"/>
          <w:spacing w:val="-4"/>
          <w:sz w:val="20"/>
        </w:rPr>
        <w:t xml:space="preserve"> </w:t>
      </w:r>
      <w:r>
        <w:rPr>
          <w:rFonts w:ascii="Calibri"/>
          <w:sz w:val="20"/>
        </w:rPr>
        <w:t>any local therapists, potential cultural barriers such as financial costs and transportation needs, and wanting Christian counselors to work with their church members. This study found that these pastors would refer their church members to mental health professionals if they knew more therapists in the community. Additionally, those pastors who had referred their church members to mental health professionals had no or limited negative experiences</w:t>
      </w:r>
      <w:r>
        <w:rPr>
          <w:rFonts w:ascii="Calibri"/>
          <w:spacing w:val="-5"/>
          <w:sz w:val="20"/>
        </w:rPr>
        <w:t xml:space="preserve"> </w:t>
      </w:r>
      <w:r>
        <w:rPr>
          <w:rFonts w:ascii="Calibri"/>
          <w:sz w:val="20"/>
        </w:rPr>
        <w:t>with</w:t>
      </w:r>
      <w:r>
        <w:rPr>
          <w:rFonts w:ascii="Calibri"/>
          <w:spacing w:val="-4"/>
          <w:sz w:val="20"/>
        </w:rPr>
        <w:t xml:space="preserve"> </w:t>
      </w:r>
      <w:r>
        <w:rPr>
          <w:rFonts w:ascii="Calibri"/>
          <w:sz w:val="20"/>
        </w:rPr>
        <w:t>counselors.</w:t>
      </w:r>
      <w:r>
        <w:rPr>
          <w:rFonts w:ascii="Calibri"/>
          <w:spacing w:val="-2"/>
          <w:sz w:val="20"/>
        </w:rPr>
        <w:t xml:space="preserve"> </w:t>
      </w:r>
      <w:r>
        <w:rPr>
          <w:rFonts w:ascii="Calibri"/>
          <w:sz w:val="20"/>
        </w:rPr>
        <w:t>Discussion</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implications</w:t>
      </w:r>
      <w:r>
        <w:rPr>
          <w:rFonts w:ascii="Calibri"/>
          <w:spacing w:val="-5"/>
          <w:sz w:val="20"/>
        </w:rPr>
        <w:t xml:space="preserve"> </w:t>
      </w:r>
      <w:r>
        <w:rPr>
          <w:rFonts w:ascii="Calibri"/>
          <w:sz w:val="20"/>
        </w:rPr>
        <w:t>for</w:t>
      </w:r>
      <w:r>
        <w:rPr>
          <w:rFonts w:ascii="Calibri"/>
          <w:spacing w:val="-4"/>
          <w:sz w:val="20"/>
        </w:rPr>
        <w:t xml:space="preserve"> </w:t>
      </w:r>
      <w:r>
        <w:rPr>
          <w:rFonts w:ascii="Calibri"/>
          <w:sz w:val="20"/>
        </w:rPr>
        <w:t>mental</w:t>
      </w:r>
      <w:r>
        <w:rPr>
          <w:rFonts w:ascii="Calibri"/>
          <w:spacing w:val="-5"/>
          <w:sz w:val="20"/>
        </w:rPr>
        <w:t xml:space="preserve"> </w:t>
      </w:r>
      <w:r>
        <w:rPr>
          <w:rFonts w:ascii="Calibri"/>
          <w:sz w:val="20"/>
        </w:rPr>
        <w:t>health</w:t>
      </w:r>
      <w:r>
        <w:rPr>
          <w:rFonts w:ascii="Calibri"/>
          <w:spacing w:val="-4"/>
          <w:sz w:val="20"/>
        </w:rPr>
        <w:t xml:space="preserve"> </w:t>
      </w:r>
      <w:r>
        <w:rPr>
          <w:rFonts w:ascii="Calibri"/>
          <w:sz w:val="20"/>
        </w:rPr>
        <w:t>counselors</w:t>
      </w:r>
      <w:r>
        <w:rPr>
          <w:rFonts w:ascii="Calibri"/>
          <w:spacing w:val="-5"/>
          <w:sz w:val="20"/>
        </w:rPr>
        <w:t xml:space="preserve"> </w:t>
      </w:r>
      <w:r>
        <w:rPr>
          <w:rFonts w:ascii="Calibri"/>
          <w:sz w:val="20"/>
        </w:rPr>
        <w:t>are</w:t>
      </w:r>
      <w:r>
        <w:rPr>
          <w:rFonts w:ascii="Calibri"/>
          <w:spacing w:val="-5"/>
          <w:sz w:val="20"/>
        </w:rPr>
        <w:t xml:space="preserve"> </w:t>
      </w:r>
      <w:r>
        <w:rPr>
          <w:rFonts w:ascii="Calibri"/>
          <w:sz w:val="20"/>
        </w:rPr>
        <w:t>provided.</w:t>
      </w:r>
    </w:p>
    <w:p w:rsidR="0013391C" w:rsidRDefault="0013391C">
      <w:pPr>
        <w:spacing w:before="6"/>
        <w:rPr>
          <w:rFonts w:ascii="Calibri" w:eastAsia="Calibri" w:hAnsi="Calibri" w:cs="Calibri"/>
          <w:sz w:val="12"/>
          <w:szCs w:val="12"/>
        </w:rPr>
      </w:pPr>
    </w:p>
    <w:p w:rsidR="0013391C" w:rsidRDefault="003B1B59">
      <w:pPr>
        <w:spacing w:line="20" w:lineRule="exact"/>
        <w:ind w:left="122"/>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062" style="width:474.75pt;height:.75pt;mso-position-horizontal-relative:char;mso-position-vertical-relative:line" coordsize="9495,15">
            <v:group id="_x0000_s1063" style="position:absolute;left:8;top:8;width:9480;height:2" coordorigin="8,8" coordsize="9480,2">
              <v:shape id="_x0000_s1064" style="position:absolute;left:8;top:8;width:9480;height:2" coordorigin="8,8" coordsize="9480,0" path="m8,8r9480,e" filled="f">
                <v:path arrowok="t"/>
              </v:shape>
            </v:group>
            <w10:wrap type="none"/>
            <w10:anchorlock/>
          </v:group>
        </w:pict>
      </w:r>
    </w:p>
    <w:p w:rsidR="0013391C" w:rsidRDefault="0013391C">
      <w:pPr>
        <w:spacing w:before="4"/>
        <w:rPr>
          <w:rFonts w:ascii="Calibri" w:eastAsia="Calibri" w:hAnsi="Calibri" w:cs="Calibri"/>
        </w:rPr>
      </w:pPr>
    </w:p>
    <w:p w:rsidR="0013391C" w:rsidRDefault="0013391C">
      <w:pPr>
        <w:rPr>
          <w:rFonts w:ascii="Calibri" w:eastAsia="Calibri" w:hAnsi="Calibri" w:cs="Calibri"/>
        </w:rPr>
        <w:sectPr w:rsidR="0013391C">
          <w:pgSz w:w="12240" w:h="15840"/>
          <w:pgMar w:top="680" w:right="1240" w:bottom="1260" w:left="1280" w:header="0" w:footer="1066" w:gutter="0"/>
          <w:cols w:space="720"/>
        </w:sectPr>
      </w:pPr>
    </w:p>
    <w:p w:rsidR="0013391C" w:rsidRDefault="004479B2">
      <w:pPr>
        <w:pStyle w:val="BodyText"/>
        <w:spacing w:before="68"/>
        <w:ind w:firstLine="719"/>
      </w:pPr>
      <w:r>
        <w:rPr>
          <w:w w:val="110"/>
        </w:rPr>
        <w:lastRenderedPageBreak/>
        <w:t xml:space="preserve">African American pastors provide a wide range of prevention and treatment-oriented programs that contribute significantly to the psychological well-being of their congregants.  </w:t>
      </w:r>
      <w:proofErr w:type="gramStart"/>
      <w:r>
        <w:rPr>
          <w:w w:val="110"/>
        </w:rPr>
        <w:t>According  to</w:t>
      </w:r>
      <w:proofErr w:type="gramEnd"/>
      <w:r>
        <w:rPr>
          <w:w w:val="110"/>
        </w:rPr>
        <w:t xml:space="preserve">  Chatters  et al.  (2011)</w:t>
      </w:r>
      <w:proofErr w:type="gramStart"/>
      <w:r>
        <w:rPr>
          <w:w w:val="110"/>
        </w:rPr>
        <w:t>,  21</w:t>
      </w:r>
      <w:proofErr w:type="gramEnd"/>
      <w:r>
        <w:rPr>
          <w:w w:val="110"/>
        </w:rPr>
        <w:t xml:space="preserve">%  of  church  members with  serious  personal  problems reported seeking help from a  </w:t>
      </w:r>
      <w:r>
        <w:rPr>
          <w:spacing w:val="19"/>
          <w:w w:val="110"/>
        </w:rPr>
        <w:t xml:space="preserve"> </w:t>
      </w:r>
      <w:r>
        <w:rPr>
          <w:w w:val="110"/>
        </w:rPr>
        <w:t>pastor.</w:t>
      </w:r>
    </w:p>
    <w:p w:rsidR="0013391C" w:rsidRDefault="004479B2">
      <w:pPr>
        <w:pStyle w:val="BodyText"/>
        <w:spacing w:before="1"/>
        <w:ind w:right="40"/>
      </w:pPr>
      <w:r>
        <w:rPr>
          <w:w w:val="115"/>
        </w:rPr>
        <w:t>Within the African American community, pastors are sought more often than psychiatrists, psychologists, doctors, marriage counselors, or social workers for serious personal and mental health problems (Chatters et al.). Understanding the factors responsible for mental health referrals is an important first step to finding ways</w:t>
      </w:r>
      <w:r>
        <w:rPr>
          <w:spacing w:val="-22"/>
          <w:w w:val="115"/>
        </w:rPr>
        <w:t xml:space="preserve"> </w:t>
      </w:r>
      <w:r>
        <w:rPr>
          <w:w w:val="115"/>
        </w:rPr>
        <w:t>for</w:t>
      </w:r>
      <w:r>
        <w:rPr>
          <w:spacing w:val="-22"/>
          <w:w w:val="115"/>
        </w:rPr>
        <w:t xml:space="preserve"> </w:t>
      </w:r>
      <w:r>
        <w:rPr>
          <w:w w:val="115"/>
        </w:rPr>
        <w:t>greater</w:t>
      </w:r>
      <w:r>
        <w:rPr>
          <w:spacing w:val="-22"/>
          <w:w w:val="115"/>
        </w:rPr>
        <w:t xml:space="preserve"> </w:t>
      </w:r>
      <w:r>
        <w:rPr>
          <w:w w:val="115"/>
        </w:rPr>
        <w:t>collaboration</w:t>
      </w:r>
      <w:r>
        <w:rPr>
          <w:spacing w:val="-22"/>
          <w:w w:val="115"/>
        </w:rPr>
        <w:t xml:space="preserve"> </w:t>
      </w:r>
      <w:r>
        <w:rPr>
          <w:w w:val="115"/>
        </w:rPr>
        <w:t xml:space="preserve">between pastors, as valued community members, and mental health </w:t>
      </w:r>
      <w:proofErr w:type="gramStart"/>
      <w:r>
        <w:rPr>
          <w:w w:val="110"/>
        </w:rPr>
        <w:t>professionals  (</w:t>
      </w:r>
      <w:proofErr w:type="gramEnd"/>
      <w:r>
        <w:rPr>
          <w:w w:val="110"/>
        </w:rPr>
        <w:t>Mathews,</w:t>
      </w:r>
      <w:r>
        <w:rPr>
          <w:spacing w:val="12"/>
          <w:w w:val="110"/>
        </w:rPr>
        <w:t xml:space="preserve"> </w:t>
      </w:r>
      <w:r>
        <w:rPr>
          <w:w w:val="110"/>
        </w:rPr>
        <w:t>2011).</w:t>
      </w:r>
    </w:p>
    <w:p w:rsidR="0013391C" w:rsidRDefault="004479B2">
      <w:pPr>
        <w:pStyle w:val="Heading5"/>
        <w:spacing w:before="1"/>
        <w:ind w:right="290"/>
        <w:rPr>
          <w:b w:val="0"/>
          <w:bCs w:val="0"/>
        </w:rPr>
      </w:pPr>
      <w:r>
        <w:rPr>
          <w:w w:val="115"/>
        </w:rPr>
        <w:t>Pastoral</w:t>
      </w:r>
      <w:r>
        <w:rPr>
          <w:spacing w:val="-14"/>
          <w:w w:val="115"/>
        </w:rPr>
        <w:t xml:space="preserve"> </w:t>
      </w:r>
      <w:r>
        <w:rPr>
          <w:w w:val="115"/>
        </w:rPr>
        <w:t>Roles</w:t>
      </w:r>
      <w:r>
        <w:rPr>
          <w:spacing w:val="-13"/>
          <w:w w:val="115"/>
        </w:rPr>
        <w:t xml:space="preserve"> </w:t>
      </w:r>
      <w:r>
        <w:rPr>
          <w:w w:val="115"/>
        </w:rPr>
        <w:t>in</w:t>
      </w:r>
      <w:r>
        <w:rPr>
          <w:spacing w:val="-13"/>
          <w:w w:val="115"/>
        </w:rPr>
        <w:t xml:space="preserve"> </w:t>
      </w:r>
      <w:r>
        <w:rPr>
          <w:w w:val="115"/>
        </w:rPr>
        <w:t>African</w:t>
      </w:r>
      <w:r>
        <w:rPr>
          <w:spacing w:val="-13"/>
          <w:w w:val="115"/>
        </w:rPr>
        <w:t xml:space="preserve"> </w:t>
      </w:r>
      <w:r>
        <w:rPr>
          <w:w w:val="115"/>
        </w:rPr>
        <w:t>American Communities</w:t>
      </w:r>
    </w:p>
    <w:p w:rsidR="0013391C" w:rsidRDefault="004479B2">
      <w:pPr>
        <w:pStyle w:val="BodyText"/>
        <w:spacing w:before="1"/>
        <w:ind w:right="40" w:firstLine="719"/>
      </w:pPr>
      <w:r>
        <w:rPr>
          <w:w w:val="110"/>
        </w:rPr>
        <w:t xml:space="preserve">Developing collaborative strategies with pastors is one way to remove some of the existing barriers to </w:t>
      </w:r>
      <w:proofErr w:type="gramStart"/>
      <w:r>
        <w:rPr>
          <w:w w:val="110"/>
        </w:rPr>
        <w:t>mental  health</w:t>
      </w:r>
      <w:proofErr w:type="gramEnd"/>
      <w:r>
        <w:rPr>
          <w:w w:val="110"/>
        </w:rPr>
        <w:t xml:space="preserve">  services</w:t>
      </w:r>
      <w:r>
        <w:rPr>
          <w:spacing w:val="20"/>
          <w:w w:val="110"/>
        </w:rPr>
        <w:t xml:space="preserve"> </w:t>
      </w:r>
      <w:r>
        <w:rPr>
          <w:w w:val="110"/>
        </w:rPr>
        <w:t>(</w:t>
      </w:r>
      <w:proofErr w:type="spellStart"/>
      <w:r>
        <w:rPr>
          <w:w w:val="110"/>
        </w:rPr>
        <w:t>VanderWaal</w:t>
      </w:r>
      <w:proofErr w:type="spellEnd"/>
      <w:r>
        <w:rPr>
          <w:w w:val="110"/>
        </w:rPr>
        <w:t>,</w:t>
      </w:r>
    </w:p>
    <w:p w:rsidR="0013391C" w:rsidRDefault="004479B2">
      <w:pPr>
        <w:pStyle w:val="BodyText"/>
        <w:spacing w:before="68"/>
        <w:ind w:right="211"/>
      </w:pPr>
      <w:r>
        <w:rPr>
          <w:w w:val="115"/>
        </w:rPr>
        <w:br w:type="column"/>
      </w:r>
      <w:proofErr w:type="gramStart"/>
      <w:r>
        <w:rPr>
          <w:w w:val="115"/>
        </w:rPr>
        <w:lastRenderedPageBreak/>
        <w:t>Hernandez, &amp; Sandman, 2012).</w:t>
      </w:r>
      <w:proofErr w:type="gramEnd"/>
      <w:r>
        <w:rPr>
          <w:w w:val="115"/>
        </w:rPr>
        <w:t xml:space="preserve"> The African American community is more religious than other U.S. populations, with 87% belonging to a church and reportedly 53% attending weekly religious events. They have higher rates of church attendance, affiliation, frequency of prayer, and reported importance in life. Seventy-nine</w:t>
      </w:r>
      <w:r>
        <w:rPr>
          <w:spacing w:val="-31"/>
          <w:w w:val="115"/>
        </w:rPr>
        <w:t xml:space="preserve"> </w:t>
      </w:r>
      <w:r>
        <w:rPr>
          <w:w w:val="115"/>
        </w:rPr>
        <w:t>percent say religion is very important to their lives (</w:t>
      </w:r>
      <w:proofErr w:type="spellStart"/>
      <w:r>
        <w:rPr>
          <w:w w:val="115"/>
        </w:rPr>
        <w:t>Sahgal</w:t>
      </w:r>
      <w:proofErr w:type="spellEnd"/>
      <w:r>
        <w:rPr>
          <w:w w:val="115"/>
        </w:rPr>
        <w:t xml:space="preserve"> &amp; Smith,</w:t>
      </w:r>
      <w:r>
        <w:rPr>
          <w:spacing w:val="21"/>
          <w:w w:val="115"/>
        </w:rPr>
        <w:t xml:space="preserve"> </w:t>
      </w:r>
      <w:r>
        <w:rPr>
          <w:w w:val="115"/>
        </w:rPr>
        <w:t>2009).</w:t>
      </w:r>
    </w:p>
    <w:p w:rsidR="0013391C" w:rsidRDefault="004479B2">
      <w:pPr>
        <w:pStyle w:val="BodyText"/>
        <w:spacing w:before="1"/>
        <w:ind w:right="251"/>
      </w:pPr>
      <w:proofErr w:type="spellStart"/>
      <w:r>
        <w:rPr>
          <w:w w:val="115"/>
        </w:rPr>
        <w:t>VanderWaal</w:t>
      </w:r>
      <w:proofErr w:type="spellEnd"/>
      <w:r>
        <w:rPr>
          <w:w w:val="115"/>
        </w:rPr>
        <w:t>, Hernandez, and Sandman (2012) stated that because the church has been a vital empowering source for many African Americans, understanding the roles of pastors in African American churches is essential to the mental health professional working with this</w:t>
      </w:r>
      <w:r>
        <w:rPr>
          <w:spacing w:val="-40"/>
          <w:w w:val="115"/>
        </w:rPr>
        <w:t xml:space="preserve"> </w:t>
      </w:r>
      <w:r>
        <w:rPr>
          <w:w w:val="115"/>
        </w:rPr>
        <w:t>population.</w:t>
      </w:r>
    </w:p>
    <w:p w:rsidR="0013391C" w:rsidRDefault="004479B2">
      <w:pPr>
        <w:pStyle w:val="Heading5"/>
        <w:spacing w:before="1"/>
        <w:rPr>
          <w:b w:val="0"/>
          <w:bCs w:val="0"/>
        </w:rPr>
      </w:pPr>
      <w:proofErr w:type="gramStart"/>
      <w:r>
        <w:rPr>
          <w:w w:val="110"/>
        </w:rPr>
        <w:t>African  Americans</w:t>
      </w:r>
      <w:proofErr w:type="gramEnd"/>
      <w:r>
        <w:rPr>
          <w:w w:val="110"/>
        </w:rPr>
        <w:t xml:space="preserve">  and  Mental</w:t>
      </w:r>
      <w:r>
        <w:rPr>
          <w:spacing w:val="-25"/>
          <w:w w:val="110"/>
        </w:rPr>
        <w:t xml:space="preserve"> </w:t>
      </w:r>
      <w:r>
        <w:rPr>
          <w:w w:val="110"/>
        </w:rPr>
        <w:t>Health</w:t>
      </w:r>
    </w:p>
    <w:p w:rsidR="0013391C" w:rsidRDefault="004479B2">
      <w:pPr>
        <w:pStyle w:val="BodyText"/>
        <w:spacing w:before="1"/>
        <w:ind w:right="234" w:firstLine="720"/>
      </w:pPr>
      <w:r>
        <w:rPr>
          <w:w w:val="115"/>
        </w:rPr>
        <w:t>The African American</w:t>
      </w:r>
      <w:r>
        <w:rPr>
          <w:spacing w:val="-42"/>
          <w:w w:val="115"/>
        </w:rPr>
        <w:t xml:space="preserve"> </w:t>
      </w:r>
      <w:r>
        <w:rPr>
          <w:w w:val="115"/>
        </w:rPr>
        <w:t>population continues to face some cultural adversities, including</w:t>
      </w:r>
      <w:r>
        <w:rPr>
          <w:spacing w:val="-42"/>
          <w:w w:val="115"/>
        </w:rPr>
        <w:t xml:space="preserve"> </w:t>
      </w:r>
      <w:r>
        <w:rPr>
          <w:w w:val="115"/>
        </w:rPr>
        <w:t>previous negative stereotypes, mistrust of authority, stigma, and generational economic challenges. While African Americans represent 12% of the U.S., they suffer from more phobias than</w:t>
      </w:r>
      <w:r>
        <w:rPr>
          <w:spacing w:val="-4"/>
          <w:w w:val="115"/>
        </w:rPr>
        <w:t xml:space="preserve"> </w:t>
      </w:r>
      <w:r>
        <w:rPr>
          <w:w w:val="115"/>
        </w:rPr>
        <w:t>non-Hispanic</w:t>
      </w:r>
    </w:p>
    <w:p w:rsidR="0013391C" w:rsidRDefault="0013391C">
      <w:pPr>
        <w:sectPr w:rsidR="0013391C">
          <w:type w:val="continuous"/>
          <w:pgSz w:w="12240" w:h="15840"/>
          <w:pgMar w:top="60" w:right="1240" w:bottom="280" w:left="1280" w:header="720" w:footer="720" w:gutter="0"/>
          <w:cols w:num="2" w:space="720" w:equalWidth="0">
            <w:col w:w="4464" w:space="576"/>
            <w:col w:w="4680"/>
          </w:cols>
        </w:sectPr>
      </w:pPr>
    </w:p>
    <w:p w:rsidR="0013391C" w:rsidRDefault="004479B2">
      <w:pPr>
        <w:pStyle w:val="BodyText"/>
        <w:spacing w:before="57"/>
        <w:ind w:right="164"/>
      </w:pPr>
      <w:proofErr w:type="gramStart"/>
      <w:r>
        <w:rPr>
          <w:w w:val="110"/>
        </w:rPr>
        <w:lastRenderedPageBreak/>
        <w:t>whites</w:t>
      </w:r>
      <w:proofErr w:type="gramEnd"/>
      <w:r>
        <w:rPr>
          <w:w w:val="110"/>
        </w:rPr>
        <w:t xml:space="preserve"> and over 25% of African American youth exposed to violence met diagnostic criteria for post- traumatic  stress  disorder</w:t>
      </w:r>
      <w:r>
        <w:rPr>
          <w:spacing w:val="2"/>
          <w:w w:val="110"/>
        </w:rPr>
        <w:t xml:space="preserve"> </w:t>
      </w:r>
      <w:r>
        <w:rPr>
          <w:w w:val="110"/>
        </w:rPr>
        <w:t>(PTSD).</w:t>
      </w:r>
    </w:p>
    <w:p w:rsidR="0013391C" w:rsidRDefault="004479B2">
      <w:pPr>
        <w:pStyle w:val="BodyText"/>
      </w:pPr>
      <w:proofErr w:type="gramStart"/>
      <w:r>
        <w:rPr>
          <w:w w:val="110"/>
        </w:rPr>
        <w:t>African  Americans</w:t>
      </w:r>
      <w:proofErr w:type="gramEnd"/>
      <w:r>
        <w:rPr>
          <w:w w:val="110"/>
        </w:rPr>
        <w:t xml:space="preserve">  report  higher distress levels  and  although  this  has been attributed to socioeconomic and demographic differences, it still illustrates the need for mental health services  (U.S.  </w:t>
      </w:r>
      <w:proofErr w:type="gramStart"/>
      <w:r>
        <w:rPr>
          <w:w w:val="110"/>
        </w:rPr>
        <w:t>Department  of</w:t>
      </w:r>
      <w:proofErr w:type="gramEnd"/>
      <w:r>
        <w:rPr>
          <w:w w:val="110"/>
        </w:rPr>
        <w:t xml:space="preserve">  Health and Human Services, 2001). Bledsoe, </w:t>
      </w:r>
      <w:proofErr w:type="spellStart"/>
      <w:r>
        <w:rPr>
          <w:w w:val="110"/>
        </w:rPr>
        <w:t>Setterlund</w:t>
      </w:r>
      <w:proofErr w:type="spellEnd"/>
      <w:r>
        <w:rPr>
          <w:w w:val="110"/>
        </w:rPr>
        <w:t xml:space="preserve">, Adams, </w:t>
      </w:r>
      <w:proofErr w:type="spellStart"/>
      <w:r>
        <w:rPr>
          <w:w w:val="110"/>
        </w:rPr>
        <w:t>Fok-Trela</w:t>
      </w:r>
      <w:proofErr w:type="spellEnd"/>
      <w:r>
        <w:rPr>
          <w:w w:val="110"/>
        </w:rPr>
        <w:t xml:space="preserve">, and Connolly  (2013)  found  that  pastors were frequently exposed to many forms of mental illness (e.g., chronic and   severe  mental  illness,  crisis intervention,  suicide)  and  they  served as a direct point of contact for many of their parishioners. Aten, Topping, Denney and Bayne (2010) explored the collaboration between African American </w:t>
      </w:r>
      <w:proofErr w:type="gramStart"/>
      <w:r>
        <w:rPr>
          <w:w w:val="110"/>
        </w:rPr>
        <w:t>pastors  and</w:t>
      </w:r>
      <w:proofErr w:type="gramEnd"/>
      <w:r>
        <w:rPr>
          <w:w w:val="110"/>
        </w:rPr>
        <w:t xml:space="preserve">  mental  health professionals after Hurricane  Katrina, and focused on the role of African American pastors as gatekeepers to potential disaster mental health resources.  </w:t>
      </w:r>
      <w:proofErr w:type="gramStart"/>
      <w:r>
        <w:rPr>
          <w:w w:val="110"/>
        </w:rPr>
        <w:t>They  found</w:t>
      </w:r>
      <w:proofErr w:type="gramEnd"/>
      <w:r>
        <w:rPr>
          <w:w w:val="110"/>
        </w:rPr>
        <w:t xml:space="preserve">  that  services that were administered directly into communities via churches following a disaster were highly favored by pastors, and were more likely accepted by their church members. In addition, clergy </w:t>
      </w:r>
      <w:proofErr w:type="gramStart"/>
      <w:r>
        <w:rPr>
          <w:w w:val="110"/>
        </w:rPr>
        <w:t>members  reported</w:t>
      </w:r>
      <w:proofErr w:type="gramEnd"/>
      <w:r>
        <w:rPr>
          <w:w w:val="110"/>
        </w:rPr>
        <w:t xml:space="preserve">  that  church members more often preferred help and support from their clergy than from the formal mental health community (</w:t>
      </w:r>
      <w:proofErr w:type="spellStart"/>
      <w:r>
        <w:rPr>
          <w:w w:val="110"/>
        </w:rPr>
        <w:t>VanderWaal</w:t>
      </w:r>
      <w:proofErr w:type="spellEnd"/>
      <w:r>
        <w:rPr>
          <w:w w:val="110"/>
        </w:rPr>
        <w:t>, Hernandez, &amp; Sandman, 2012).</w:t>
      </w:r>
    </w:p>
    <w:p w:rsidR="0013391C" w:rsidRDefault="004479B2">
      <w:pPr>
        <w:pStyle w:val="BodyText"/>
        <w:spacing w:before="1"/>
        <w:ind w:right="4" w:firstLine="719"/>
      </w:pPr>
      <w:r>
        <w:rPr>
          <w:w w:val="115"/>
        </w:rPr>
        <w:t>This research explored the referral patterns of African American pastors to mental health professionals. The information explicated in this article may be crucial for practicing mental health and pastoral counselors who want to build trusting relationships within the African American community. Specifically, this research focuses on what considerations were made as pastors looked</w:t>
      </w:r>
      <w:r>
        <w:rPr>
          <w:spacing w:val="-17"/>
          <w:w w:val="115"/>
        </w:rPr>
        <w:t xml:space="preserve"> </w:t>
      </w:r>
      <w:r>
        <w:rPr>
          <w:w w:val="115"/>
        </w:rPr>
        <w:t>into</w:t>
      </w:r>
      <w:r>
        <w:rPr>
          <w:spacing w:val="-15"/>
          <w:w w:val="115"/>
        </w:rPr>
        <w:t xml:space="preserve"> </w:t>
      </w:r>
      <w:r>
        <w:rPr>
          <w:w w:val="115"/>
        </w:rPr>
        <w:t>referring</w:t>
      </w:r>
      <w:r>
        <w:rPr>
          <w:spacing w:val="-15"/>
          <w:w w:val="115"/>
        </w:rPr>
        <w:t xml:space="preserve"> </w:t>
      </w:r>
      <w:r>
        <w:rPr>
          <w:w w:val="115"/>
        </w:rPr>
        <w:t>their</w:t>
      </w:r>
      <w:r>
        <w:rPr>
          <w:spacing w:val="-16"/>
          <w:w w:val="115"/>
        </w:rPr>
        <w:t xml:space="preserve"> </w:t>
      </w:r>
      <w:r>
        <w:rPr>
          <w:w w:val="115"/>
        </w:rPr>
        <w:t>church</w:t>
      </w:r>
    </w:p>
    <w:p w:rsidR="0013391C" w:rsidRDefault="004479B2">
      <w:pPr>
        <w:pStyle w:val="BodyText"/>
        <w:spacing w:before="57"/>
        <w:ind w:right="1235"/>
      </w:pPr>
      <w:r>
        <w:rPr>
          <w:w w:val="115"/>
        </w:rPr>
        <w:br w:type="column"/>
      </w:r>
      <w:proofErr w:type="gramStart"/>
      <w:r>
        <w:rPr>
          <w:w w:val="115"/>
        </w:rPr>
        <w:lastRenderedPageBreak/>
        <w:t>members</w:t>
      </w:r>
      <w:proofErr w:type="gramEnd"/>
      <w:r>
        <w:rPr>
          <w:w w:val="115"/>
        </w:rPr>
        <w:t xml:space="preserve"> to the mental health community.</w:t>
      </w:r>
    </w:p>
    <w:p w:rsidR="0013391C" w:rsidRDefault="004479B2">
      <w:pPr>
        <w:pStyle w:val="Heading5"/>
        <w:spacing w:line="257" w:lineRule="exact"/>
        <w:ind w:right="178"/>
        <w:rPr>
          <w:b w:val="0"/>
          <w:bCs w:val="0"/>
        </w:rPr>
      </w:pPr>
      <w:r>
        <w:rPr>
          <w:w w:val="115"/>
        </w:rPr>
        <w:t>Method</w:t>
      </w:r>
    </w:p>
    <w:p w:rsidR="0013391C" w:rsidRDefault="004479B2">
      <w:pPr>
        <w:pStyle w:val="BodyText"/>
        <w:spacing w:before="1"/>
        <w:ind w:right="183" w:firstLine="720"/>
      </w:pPr>
      <w:r>
        <w:rPr>
          <w:w w:val="115"/>
        </w:rPr>
        <w:t>The participants interviewed for this study were ten African American pastors (eight men and two women), between the ages of 28 and 64 years</w:t>
      </w:r>
      <w:r>
        <w:rPr>
          <w:spacing w:val="-18"/>
          <w:w w:val="115"/>
        </w:rPr>
        <w:t xml:space="preserve"> </w:t>
      </w:r>
      <w:r>
        <w:rPr>
          <w:w w:val="115"/>
        </w:rPr>
        <w:t xml:space="preserve">old who currently work in a south central state, and have served as pastors for at least two years. The first author, an African American Christian who was raised in the south used critical reflection to avoid personal biases and assumptions that could potentially influence data collection. Instead, the </w:t>
      </w:r>
      <w:r>
        <w:rPr>
          <w:rFonts w:cs="Cambria"/>
          <w:w w:val="115"/>
        </w:rPr>
        <w:t xml:space="preserve">author’s experiences likely helped to </w:t>
      </w:r>
      <w:r>
        <w:rPr>
          <w:w w:val="115"/>
        </w:rPr>
        <w:t>build trust during the</w:t>
      </w:r>
      <w:r>
        <w:rPr>
          <w:spacing w:val="16"/>
          <w:w w:val="115"/>
        </w:rPr>
        <w:t xml:space="preserve"> </w:t>
      </w:r>
      <w:r>
        <w:rPr>
          <w:w w:val="115"/>
        </w:rPr>
        <w:t>conversations.</w:t>
      </w:r>
    </w:p>
    <w:p w:rsidR="0013391C" w:rsidRDefault="004479B2">
      <w:pPr>
        <w:pStyle w:val="BodyText"/>
        <w:ind w:right="363"/>
      </w:pPr>
      <w:r>
        <w:rPr>
          <w:w w:val="110"/>
        </w:rPr>
        <w:t xml:space="preserve">The secondary authors worked to help develop the manuscript. The interviews </w:t>
      </w:r>
      <w:proofErr w:type="gramStart"/>
      <w:r>
        <w:rPr>
          <w:w w:val="110"/>
        </w:rPr>
        <w:t>lasted  approximately</w:t>
      </w:r>
      <w:proofErr w:type="gramEnd"/>
      <w:r>
        <w:rPr>
          <w:w w:val="110"/>
        </w:rPr>
        <w:t xml:space="preserve">  20-30  minutes and were conducted in a location  chosen  by  each</w:t>
      </w:r>
      <w:r>
        <w:rPr>
          <w:spacing w:val="51"/>
          <w:w w:val="110"/>
        </w:rPr>
        <w:t xml:space="preserve"> </w:t>
      </w:r>
      <w:r>
        <w:rPr>
          <w:w w:val="110"/>
        </w:rPr>
        <w:t>participant.</w:t>
      </w:r>
    </w:p>
    <w:p w:rsidR="0013391C" w:rsidRDefault="004479B2">
      <w:pPr>
        <w:pStyle w:val="BodyText"/>
        <w:ind w:right="312"/>
      </w:pPr>
      <w:r>
        <w:rPr>
          <w:w w:val="115"/>
        </w:rPr>
        <w:t>Trustworthiness</w:t>
      </w:r>
      <w:r>
        <w:rPr>
          <w:spacing w:val="-19"/>
          <w:w w:val="115"/>
        </w:rPr>
        <w:t xml:space="preserve"> </w:t>
      </w:r>
      <w:r>
        <w:rPr>
          <w:w w:val="115"/>
        </w:rPr>
        <w:t>was</w:t>
      </w:r>
      <w:r>
        <w:rPr>
          <w:spacing w:val="-18"/>
          <w:w w:val="115"/>
        </w:rPr>
        <w:t xml:space="preserve"> </w:t>
      </w:r>
      <w:r>
        <w:rPr>
          <w:w w:val="115"/>
        </w:rPr>
        <w:t>obtained</w:t>
      </w:r>
      <w:r>
        <w:rPr>
          <w:spacing w:val="-18"/>
          <w:w w:val="115"/>
        </w:rPr>
        <w:t xml:space="preserve"> </w:t>
      </w:r>
      <w:r>
        <w:rPr>
          <w:w w:val="115"/>
        </w:rPr>
        <w:t>through traditional means, including documentation, field notes, and member checking. Face-to-face interviews</w:t>
      </w:r>
      <w:r>
        <w:rPr>
          <w:spacing w:val="-31"/>
          <w:w w:val="115"/>
        </w:rPr>
        <w:t xml:space="preserve"> </w:t>
      </w:r>
      <w:r>
        <w:rPr>
          <w:w w:val="115"/>
        </w:rPr>
        <w:t>were</w:t>
      </w:r>
      <w:r>
        <w:rPr>
          <w:spacing w:val="-30"/>
          <w:w w:val="115"/>
        </w:rPr>
        <w:t xml:space="preserve"> </w:t>
      </w:r>
      <w:r>
        <w:rPr>
          <w:w w:val="115"/>
        </w:rPr>
        <w:t>analyzed</w:t>
      </w:r>
      <w:r>
        <w:rPr>
          <w:spacing w:val="-31"/>
          <w:w w:val="115"/>
        </w:rPr>
        <w:t xml:space="preserve"> </w:t>
      </w:r>
      <w:r>
        <w:rPr>
          <w:w w:val="115"/>
        </w:rPr>
        <w:t>for</w:t>
      </w:r>
      <w:r>
        <w:rPr>
          <w:spacing w:val="-31"/>
          <w:w w:val="115"/>
        </w:rPr>
        <w:t xml:space="preserve"> </w:t>
      </w:r>
      <w:r>
        <w:rPr>
          <w:w w:val="115"/>
        </w:rPr>
        <w:t xml:space="preserve">groupings of common ideas, emergent core themes, characteristics, and </w:t>
      </w:r>
      <w:r>
        <w:rPr>
          <w:rFonts w:cs="Cambria"/>
          <w:w w:val="115"/>
        </w:rPr>
        <w:t xml:space="preserve">descriptions using </w:t>
      </w:r>
      <w:proofErr w:type="spellStart"/>
      <w:r>
        <w:rPr>
          <w:rFonts w:cs="Cambria"/>
          <w:w w:val="115"/>
        </w:rPr>
        <w:t>Moustaka’s</w:t>
      </w:r>
      <w:proofErr w:type="spellEnd"/>
      <w:r>
        <w:rPr>
          <w:rFonts w:cs="Cambria"/>
          <w:w w:val="115"/>
        </w:rPr>
        <w:t xml:space="preserve"> (1994) </w:t>
      </w:r>
      <w:r>
        <w:rPr>
          <w:w w:val="115"/>
        </w:rPr>
        <w:t xml:space="preserve">Modified van </w:t>
      </w:r>
      <w:proofErr w:type="spellStart"/>
      <w:r>
        <w:rPr>
          <w:w w:val="115"/>
        </w:rPr>
        <w:t>Kaam</w:t>
      </w:r>
      <w:proofErr w:type="spellEnd"/>
      <w:r>
        <w:rPr>
          <w:w w:val="115"/>
        </w:rPr>
        <w:t xml:space="preserve"> method of analysis and QSR </w:t>
      </w:r>
      <w:proofErr w:type="spellStart"/>
      <w:r>
        <w:rPr>
          <w:w w:val="115"/>
        </w:rPr>
        <w:t>XSight</w:t>
      </w:r>
      <w:proofErr w:type="spellEnd"/>
      <w:r>
        <w:rPr>
          <w:w w:val="115"/>
        </w:rPr>
        <w:t xml:space="preserve"> qualitative data analysis</w:t>
      </w:r>
      <w:r>
        <w:rPr>
          <w:spacing w:val="-13"/>
          <w:w w:val="115"/>
        </w:rPr>
        <w:t xml:space="preserve"> </w:t>
      </w:r>
      <w:r>
        <w:rPr>
          <w:w w:val="115"/>
        </w:rPr>
        <w:t>software.</w:t>
      </w:r>
    </w:p>
    <w:p w:rsidR="0013391C" w:rsidRDefault="004479B2">
      <w:pPr>
        <w:pStyle w:val="Heading5"/>
        <w:spacing w:before="1" w:line="257" w:lineRule="exact"/>
        <w:ind w:right="178"/>
        <w:rPr>
          <w:b w:val="0"/>
          <w:bCs w:val="0"/>
        </w:rPr>
      </w:pPr>
      <w:r>
        <w:rPr>
          <w:w w:val="115"/>
        </w:rPr>
        <w:t>Findings</w:t>
      </w:r>
    </w:p>
    <w:p w:rsidR="0013391C" w:rsidRDefault="004479B2">
      <w:pPr>
        <w:pStyle w:val="BodyText"/>
        <w:ind w:right="178" w:firstLine="720"/>
      </w:pPr>
      <w:r>
        <w:rPr>
          <w:w w:val="110"/>
        </w:rPr>
        <w:t xml:space="preserve">Four core themes emerged from the data: (a) influences on rate of referrals, (b) concerns </w:t>
      </w:r>
      <w:proofErr w:type="gramStart"/>
      <w:r>
        <w:rPr>
          <w:w w:val="110"/>
        </w:rPr>
        <w:t xml:space="preserve">about </w:t>
      </w:r>
      <w:r>
        <w:rPr>
          <w:spacing w:val="35"/>
          <w:w w:val="110"/>
        </w:rPr>
        <w:t xml:space="preserve"> </w:t>
      </w:r>
      <w:r>
        <w:rPr>
          <w:w w:val="110"/>
        </w:rPr>
        <w:t>referring</w:t>
      </w:r>
      <w:proofErr w:type="gramEnd"/>
      <w:r>
        <w:rPr>
          <w:w w:val="110"/>
        </w:rPr>
        <w:t>,</w:t>
      </w:r>
    </w:p>
    <w:p w:rsidR="0013391C" w:rsidRDefault="004479B2">
      <w:pPr>
        <w:pStyle w:val="ListParagraph"/>
        <w:numPr>
          <w:ilvl w:val="0"/>
          <w:numId w:val="6"/>
        </w:numPr>
        <w:tabs>
          <w:tab w:val="left" w:pos="480"/>
        </w:tabs>
        <w:ind w:right="210" w:firstLine="0"/>
        <w:rPr>
          <w:rFonts w:ascii="Cambria" w:eastAsia="Cambria" w:hAnsi="Cambria" w:cs="Cambria"/>
        </w:rPr>
      </w:pPr>
      <w:proofErr w:type="gramStart"/>
      <w:r>
        <w:rPr>
          <w:rFonts w:ascii="Cambria" w:eastAsia="Cambria" w:hAnsi="Cambria" w:cs="Cambria"/>
          <w:w w:val="115"/>
        </w:rPr>
        <w:t>referral</w:t>
      </w:r>
      <w:proofErr w:type="gramEnd"/>
      <w:r>
        <w:rPr>
          <w:rFonts w:ascii="Cambria" w:eastAsia="Cambria" w:hAnsi="Cambria" w:cs="Cambria"/>
          <w:w w:val="115"/>
        </w:rPr>
        <w:t xml:space="preserve"> experiences, and (d) mental health professional options and characteristics. Six participants revealed</w:t>
      </w:r>
      <w:r>
        <w:rPr>
          <w:rFonts w:ascii="Cambria" w:eastAsia="Cambria" w:hAnsi="Cambria" w:cs="Cambria"/>
          <w:spacing w:val="-16"/>
          <w:w w:val="115"/>
        </w:rPr>
        <w:t xml:space="preserve"> </w:t>
      </w:r>
      <w:r>
        <w:rPr>
          <w:rFonts w:ascii="Cambria" w:eastAsia="Cambria" w:hAnsi="Cambria" w:cs="Cambria"/>
          <w:w w:val="115"/>
        </w:rPr>
        <w:t>that</w:t>
      </w:r>
      <w:r>
        <w:rPr>
          <w:rFonts w:ascii="Cambria" w:eastAsia="Cambria" w:hAnsi="Cambria" w:cs="Cambria"/>
          <w:spacing w:val="-16"/>
          <w:w w:val="115"/>
        </w:rPr>
        <w:t xml:space="preserve"> </w:t>
      </w:r>
      <w:r>
        <w:rPr>
          <w:rFonts w:ascii="Cambria" w:eastAsia="Cambria" w:hAnsi="Cambria" w:cs="Cambria"/>
          <w:w w:val="115"/>
        </w:rPr>
        <w:t>if</w:t>
      </w:r>
      <w:r>
        <w:rPr>
          <w:rFonts w:ascii="Cambria" w:eastAsia="Cambria" w:hAnsi="Cambria" w:cs="Cambria"/>
          <w:spacing w:val="-17"/>
          <w:w w:val="115"/>
        </w:rPr>
        <w:t xml:space="preserve"> </w:t>
      </w:r>
      <w:r>
        <w:rPr>
          <w:rFonts w:ascii="Cambria" w:eastAsia="Cambria" w:hAnsi="Cambria" w:cs="Cambria"/>
          <w:w w:val="115"/>
        </w:rPr>
        <w:t>they</w:t>
      </w:r>
      <w:r>
        <w:rPr>
          <w:rFonts w:ascii="Cambria" w:eastAsia="Cambria" w:hAnsi="Cambria" w:cs="Cambria"/>
          <w:spacing w:val="-15"/>
          <w:w w:val="115"/>
        </w:rPr>
        <w:t xml:space="preserve"> </w:t>
      </w:r>
      <w:r>
        <w:rPr>
          <w:rFonts w:ascii="Cambria" w:eastAsia="Cambria" w:hAnsi="Cambria" w:cs="Cambria"/>
          <w:w w:val="115"/>
        </w:rPr>
        <w:t>were</w:t>
      </w:r>
      <w:r>
        <w:rPr>
          <w:rFonts w:ascii="Cambria" w:eastAsia="Cambria" w:hAnsi="Cambria" w:cs="Cambria"/>
          <w:spacing w:val="-15"/>
          <w:w w:val="115"/>
        </w:rPr>
        <w:t xml:space="preserve"> </w:t>
      </w:r>
      <w:r>
        <w:rPr>
          <w:rFonts w:ascii="Cambria" w:eastAsia="Cambria" w:hAnsi="Cambria" w:cs="Cambria"/>
          <w:w w:val="115"/>
        </w:rPr>
        <w:t>more</w:t>
      </w:r>
      <w:r>
        <w:rPr>
          <w:rFonts w:ascii="Cambria" w:eastAsia="Cambria" w:hAnsi="Cambria" w:cs="Cambria"/>
          <w:spacing w:val="-15"/>
          <w:w w:val="115"/>
        </w:rPr>
        <w:t xml:space="preserve"> </w:t>
      </w:r>
      <w:r>
        <w:rPr>
          <w:rFonts w:ascii="Cambria" w:eastAsia="Cambria" w:hAnsi="Cambria" w:cs="Cambria"/>
          <w:w w:val="115"/>
        </w:rPr>
        <w:t>aware</w:t>
      </w:r>
      <w:r>
        <w:rPr>
          <w:rFonts w:ascii="Cambria" w:eastAsia="Cambria" w:hAnsi="Cambria" w:cs="Cambria"/>
          <w:spacing w:val="-16"/>
          <w:w w:val="115"/>
        </w:rPr>
        <w:t xml:space="preserve"> </w:t>
      </w:r>
      <w:r>
        <w:rPr>
          <w:rFonts w:ascii="Cambria" w:eastAsia="Cambria" w:hAnsi="Cambria" w:cs="Cambria"/>
          <w:w w:val="115"/>
        </w:rPr>
        <w:t>of mental health professionals in the community, they would increase their rate of referrals. For example, one of these six stated, “If I knew more of those kinds of professionals, I would refer my church members to them. I don’t know that many around here.” One participant highlighted both the desire</w:t>
      </w:r>
      <w:r>
        <w:rPr>
          <w:rFonts w:ascii="Cambria" w:eastAsia="Cambria" w:hAnsi="Cambria" w:cs="Cambria"/>
          <w:spacing w:val="-10"/>
          <w:w w:val="115"/>
        </w:rPr>
        <w:t xml:space="preserve"> </w:t>
      </w:r>
      <w:r>
        <w:rPr>
          <w:rFonts w:ascii="Cambria" w:eastAsia="Cambria" w:hAnsi="Cambria" w:cs="Cambria"/>
          <w:w w:val="115"/>
        </w:rPr>
        <w:t>to</w:t>
      </w:r>
      <w:r>
        <w:rPr>
          <w:rFonts w:ascii="Cambria" w:eastAsia="Cambria" w:hAnsi="Cambria" w:cs="Cambria"/>
          <w:spacing w:val="-11"/>
          <w:w w:val="115"/>
        </w:rPr>
        <w:t xml:space="preserve"> </w:t>
      </w:r>
      <w:r>
        <w:rPr>
          <w:rFonts w:ascii="Cambria" w:eastAsia="Cambria" w:hAnsi="Cambria" w:cs="Cambria"/>
          <w:w w:val="115"/>
        </w:rPr>
        <w:t>know</w:t>
      </w:r>
      <w:r>
        <w:rPr>
          <w:rFonts w:ascii="Cambria" w:eastAsia="Cambria" w:hAnsi="Cambria" w:cs="Cambria"/>
          <w:spacing w:val="-10"/>
          <w:w w:val="115"/>
        </w:rPr>
        <w:t xml:space="preserve"> </w:t>
      </w:r>
      <w:r>
        <w:rPr>
          <w:rFonts w:ascii="Cambria" w:eastAsia="Cambria" w:hAnsi="Cambria" w:cs="Cambria"/>
          <w:w w:val="115"/>
        </w:rPr>
        <w:t>more</w:t>
      </w:r>
      <w:r>
        <w:rPr>
          <w:rFonts w:ascii="Cambria" w:eastAsia="Cambria" w:hAnsi="Cambria" w:cs="Cambria"/>
          <w:spacing w:val="-10"/>
          <w:w w:val="115"/>
        </w:rPr>
        <w:t xml:space="preserve"> </w:t>
      </w:r>
      <w:r>
        <w:rPr>
          <w:rFonts w:ascii="Cambria" w:eastAsia="Cambria" w:hAnsi="Cambria" w:cs="Cambria"/>
          <w:w w:val="115"/>
        </w:rPr>
        <w:t>mental</w:t>
      </w:r>
      <w:r>
        <w:rPr>
          <w:rFonts w:ascii="Cambria" w:eastAsia="Cambria" w:hAnsi="Cambria" w:cs="Cambria"/>
          <w:spacing w:val="-11"/>
          <w:w w:val="115"/>
        </w:rPr>
        <w:t xml:space="preserve"> </w:t>
      </w:r>
      <w:r>
        <w:rPr>
          <w:rFonts w:ascii="Cambria" w:eastAsia="Cambria" w:hAnsi="Cambria" w:cs="Cambria"/>
          <w:w w:val="115"/>
        </w:rPr>
        <w:t>health</w:t>
      </w:r>
    </w:p>
    <w:p w:rsidR="0013391C" w:rsidRDefault="0013391C">
      <w:pPr>
        <w:rPr>
          <w:rFonts w:ascii="Cambria" w:eastAsia="Cambria" w:hAnsi="Cambria" w:cs="Cambria"/>
        </w:rPr>
        <w:sectPr w:rsidR="0013391C">
          <w:pgSz w:w="12240" w:h="15840"/>
          <w:pgMar w:top="1380" w:right="1260" w:bottom="1260" w:left="1280" w:header="0" w:footer="1066" w:gutter="0"/>
          <w:cols w:num="2" w:space="720" w:equalWidth="0">
            <w:col w:w="4442" w:space="599"/>
            <w:col w:w="4659"/>
          </w:cols>
        </w:sectPr>
      </w:pPr>
    </w:p>
    <w:p w:rsidR="0013391C" w:rsidRDefault="004479B2">
      <w:pPr>
        <w:pStyle w:val="BodyText"/>
        <w:spacing w:before="57"/>
        <w:rPr>
          <w:rFonts w:cs="Cambria"/>
        </w:rPr>
      </w:pPr>
      <w:proofErr w:type="gramStart"/>
      <w:r>
        <w:rPr>
          <w:w w:val="115"/>
        </w:rPr>
        <w:lastRenderedPageBreak/>
        <w:t>professionals</w:t>
      </w:r>
      <w:proofErr w:type="gramEnd"/>
      <w:r>
        <w:rPr>
          <w:w w:val="115"/>
        </w:rPr>
        <w:t xml:space="preserve"> and practical concerns</w:t>
      </w:r>
      <w:r>
        <w:rPr>
          <w:spacing w:val="-21"/>
          <w:w w:val="115"/>
        </w:rPr>
        <w:t xml:space="preserve"> </w:t>
      </w:r>
      <w:r>
        <w:rPr>
          <w:w w:val="115"/>
        </w:rPr>
        <w:t xml:space="preserve">for </w:t>
      </w:r>
      <w:r>
        <w:rPr>
          <w:rFonts w:cs="Cambria"/>
          <w:w w:val="115"/>
        </w:rPr>
        <w:t xml:space="preserve">the parishioners, “Well, one thing is, like I said, I don’t know of anyone out </w:t>
      </w:r>
      <w:r>
        <w:rPr>
          <w:w w:val="115"/>
        </w:rPr>
        <w:t xml:space="preserve">there to send them to. Uh, </w:t>
      </w:r>
      <w:proofErr w:type="gramStart"/>
      <w:r>
        <w:rPr>
          <w:w w:val="115"/>
        </w:rPr>
        <w:t>another  thing</w:t>
      </w:r>
      <w:proofErr w:type="gramEnd"/>
      <w:r>
        <w:rPr>
          <w:w w:val="115"/>
        </w:rPr>
        <w:t xml:space="preserve"> is mo</w:t>
      </w:r>
      <w:r>
        <w:rPr>
          <w:rFonts w:cs="Cambria"/>
          <w:w w:val="115"/>
        </w:rPr>
        <w:t xml:space="preserve">ney, these people don’t have </w:t>
      </w:r>
      <w:r>
        <w:rPr>
          <w:w w:val="115"/>
        </w:rPr>
        <w:t xml:space="preserve">the money to see someone for these kinds of thing(s), you know. And another thing is transportation, how </w:t>
      </w:r>
      <w:r>
        <w:rPr>
          <w:rFonts w:cs="Cambria"/>
          <w:w w:val="115"/>
        </w:rPr>
        <w:t xml:space="preserve">will they get there?” Eight participants </w:t>
      </w:r>
      <w:r>
        <w:rPr>
          <w:w w:val="115"/>
        </w:rPr>
        <w:t xml:space="preserve">claimed to have had positive experiences when referring to mental health professionals. One pastor </w:t>
      </w:r>
      <w:r>
        <w:rPr>
          <w:rFonts w:cs="Cambria"/>
          <w:w w:val="115"/>
        </w:rPr>
        <w:t xml:space="preserve">shared, “When I see them later, </w:t>
      </w:r>
      <w:proofErr w:type="gramStart"/>
      <w:r>
        <w:rPr>
          <w:rFonts w:cs="Cambria"/>
          <w:w w:val="115"/>
        </w:rPr>
        <w:t xml:space="preserve">they  </w:t>
      </w:r>
      <w:r>
        <w:rPr>
          <w:w w:val="115"/>
        </w:rPr>
        <w:t>are</w:t>
      </w:r>
      <w:proofErr w:type="gramEnd"/>
      <w:r>
        <w:rPr>
          <w:w w:val="115"/>
        </w:rPr>
        <w:t xml:space="preserve"> doing well. One lady came back and </w:t>
      </w:r>
      <w:r>
        <w:rPr>
          <w:rFonts w:cs="Cambria"/>
          <w:w w:val="115"/>
        </w:rPr>
        <w:t xml:space="preserve">actually hugged me for sending her.” </w:t>
      </w:r>
      <w:r>
        <w:rPr>
          <w:w w:val="115"/>
        </w:rPr>
        <w:t xml:space="preserve">Four participants had no negative </w:t>
      </w:r>
      <w:r>
        <w:rPr>
          <w:rFonts w:cs="Cambria"/>
          <w:w w:val="115"/>
        </w:rPr>
        <w:t>experiences and one explained, “I haven’t had any personally, and I haven’t</w:t>
      </w:r>
      <w:r>
        <w:rPr>
          <w:rFonts w:cs="Cambria"/>
          <w:spacing w:val="-15"/>
          <w:w w:val="115"/>
        </w:rPr>
        <w:t xml:space="preserve"> </w:t>
      </w:r>
      <w:r>
        <w:rPr>
          <w:rFonts w:cs="Cambria"/>
          <w:w w:val="115"/>
        </w:rPr>
        <w:t>heard</w:t>
      </w:r>
      <w:r>
        <w:rPr>
          <w:rFonts w:cs="Cambria"/>
          <w:spacing w:val="-13"/>
          <w:w w:val="115"/>
        </w:rPr>
        <w:t xml:space="preserve"> </w:t>
      </w:r>
      <w:r>
        <w:rPr>
          <w:rFonts w:cs="Cambria"/>
          <w:w w:val="115"/>
        </w:rPr>
        <w:t>any</w:t>
      </w:r>
      <w:r>
        <w:rPr>
          <w:rFonts w:cs="Cambria"/>
          <w:spacing w:val="-13"/>
          <w:w w:val="115"/>
        </w:rPr>
        <w:t xml:space="preserve"> </w:t>
      </w:r>
      <w:r>
        <w:rPr>
          <w:rFonts w:cs="Cambria"/>
          <w:w w:val="115"/>
        </w:rPr>
        <w:t>nega</w:t>
      </w:r>
      <w:r>
        <w:rPr>
          <w:w w:val="115"/>
        </w:rPr>
        <w:t>tive</w:t>
      </w:r>
      <w:r>
        <w:rPr>
          <w:spacing w:val="-12"/>
          <w:w w:val="115"/>
        </w:rPr>
        <w:t xml:space="preserve"> </w:t>
      </w:r>
      <w:r>
        <w:rPr>
          <w:w w:val="115"/>
        </w:rPr>
        <w:t>reports</w:t>
      </w:r>
      <w:r>
        <w:rPr>
          <w:spacing w:val="-12"/>
          <w:w w:val="115"/>
        </w:rPr>
        <w:t xml:space="preserve"> </w:t>
      </w:r>
      <w:r>
        <w:rPr>
          <w:w w:val="115"/>
        </w:rPr>
        <w:t xml:space="preserve">from </w:t>
      </w:r>
      <w:r>
        <w:rPr>
          <w:rFonts w:cs="Cambria"/>
          <w:w w:val="115"/>
        </w:rPr>
        <w:t xml:space="preserve">the other ministers either.” Seven </w:t>
      </w:r>
      <w:r>
        <w:rPr>
          <w:w w:val="115"/>
        </w:rPr>
        <w:t xml:space="preserve">participants acknowledged that they look for a mental health professional who is a Christian. To illustrate this </w:t>
      </w:r>
      <w:r>
        <w:rPr>
          <w:rFonts w:cs="Cambria"/>
          <w:w w:val="115"/>
        </w:rPr>
        <w:t>point one pastor intimated, “…I look for a believer, a</w:t>
      </w:r>
      <w:r>
        <w:rPr>
          <w:rFonts w:cs="Cambria"/>
          <w:spacing w:val="39"/>
          <w:w w:val="115"/>
        </w:rPr>
        <w:t xml:space="preserve"> </w:t>
      </w:r>
      <w:r>
        <w:rPr>
          <w:rFonts w:cs="Cambria"/>
          <w:w w:val="115"/>
        </w:rPr>
        <w:t>Christian.”</w:t>
      </w:r>
    </w:p>
    <w:p w:rsidR="0013391C" w:rsidRDefault="004479B2">
      <w:pPr>
        <w:pStyle w:val="Heading5"/>
        <w:spacing w:before="1"/>
        <w:ind w:right="37"/>
        <w:rPr>
          <w:b w:val="0"/>
          <w:bCs w:val="0"/>
        </w:rPr>
      </w:pPr>
      <w:r>
        <w:rPr>
          <w:w w:val="115"/>
        </w:rPr>
        <w:t>Discussion and</w:t>
      </w:r>
      <w:r>
        <w:rPr>
          <w:spacing w:val="-31"/>
          <w:w w:val="115"/>
        </w:rPr>
        <w:t xml:space="preserve"> </w:t>
      </w:r>
      <w:r>
        <w:rPr>
          <w:w w:val="115"/>
        </w:rPr>
        <w:t>Implications</w:t>
      </w:r>
    </w:p>
    <w:p w:rsidR="0013391C" w:rsidRDefault="004479B2">
      <w:pPr>
        <w:pStyle w:val="BodyText"/>
        <w:spacing w:before="1"/>
        <w:ind w:right="37" w:firstLine="719"/>
      </w:pPr>
      <w:r>
        <w:rPr>
          <w:w w:val="115"/>
        </w:rPr>
        <w:t xml:space="preserve">Mental health professionals can better serve the African American community by developing positive relationships with pastors and churchgoers and becoming recognized in the community. It may be beneficial for mental health agencies to designate a counselor to function as a liaison </w:t>
      </w:r>
      <w:proofErr w:type="gramStart"/>
      <w:r>
        <w:rPr>
          <w:w w:val="115"/>
        </w:rPr>
        <w:t>to  an</w:t>
      </w:r>
      <w:proofErr w:type="gramEnd"/>
      <w:r>
        <w:rPr>
          <w:w w:val="115"/>
        </w:rPr>
        <w:t xml:space="preserve"> area church or pastor, in an effort to foster understanding of current programs, resources, and services, as well as strengthen the connection between mental health professionals and African American</w:t>
      </w:r>
      <w:r>
        <w:rPr>
          <w:spacing w:val="-1"/>
          <w:w w:val="115"/>
        </w:rPr>
        <w:t xml:space="preserve"> </w:t>
      </w:r>
      <w:r>
        <w:rPr>
          <w:w w:val="115"/>
        </w:rPr>
        <w:t>communities.</w:t>
      </w:r>
    </w:p>
    <w:p w:rsidR="0013391C" w:rsidRDefault="004479B2">
      <w:pPr>
        <w:pStyle w:val="BodyText"/>
        <w:spacing w:before="1"/>
        <w:ind w:right="37"/>
      </w:pPr>
      <w:proofErr w:type="spellStart"/>
      <w:r>
        <w:rPr>
          <w:w w:val="115"/>
        </w:rPr>
        <w:t>Sahagal</w:t>
      </w:r>
      <w:proofErr w:type="spellEnd"/>
      <w:r>
        <w:rPr>
          <w:w w:val="115"/>
        </w:rPr>
        <w:t xml:space="preserve"> and Smith (2009) identified that 59% of African Americans attend historically black Protestant churches. Given the large concentration of black membership, those settings may provide the best opportunities for targeted pastoral</w:t>
      </w:r>
      <w:r>
        <w:rPr>
          <w:spacing w:val="-10"/>
          <w:w w:val="115"/>
        </w:rPr>
        <w:t xml:space="preserve"> </w:t>
      </w:r>
      <w:r>
        <w:rPr>
          <w:w w:val="115"/>
        </w:rPr>
        <w:t>alliances.</w:t>
      </w:r>
    </w:p>
    <w:p w:rsidR="0013391C" w:rsidRDefault="004479B2">
      <w:pPr>
        <w:pStyle w:val="BodyText"/>
        <w:ind w:right="169"/>
        <w:jc w:val="both"/>
      </w:pPr>
      <w:r>
        <w:rPr>
          <w:w w:val="115"/>
        </w:rPr>
        <w:t>Transparent information about</w:t>
      </w:r>
      <w:r>
        <w:rPr>
          <w:spacing w:val="-39"/>
          <w:w w:val="115"/>
        </w:rPr>
        <w:t xml:space="preserve"> </w:t>
      </w:r>
      <w:r>
        <w:rPr>
          <w:w w:val="115"/>
        </w:rPr>
        <w:t>sliding scale fees, pricing, and transportation solutions need to be explicitly</w:t>
      </w:r>
      <w:r>
        <w:rPr>
          <w:spacing w:val="-29"/>
          <w:w w:val="115"/>
        </w:rPr>
        <w:t xml:space="preserve"> </w:t>
      </w:r>
      <w:r>
        <w:rPr>
          <w:w w:val="115"/>
        </w:rPr>
        <w:t>shared</w:t>
      </w:r>
    </w:p>
    <w:p w:rsidR="0013391C" w:rsidRDefault="004479B2">
      <w:pPr>
        <w:pStyle w:val="BodyText"/>
        <w:spacing w:before="57"/>
        <w:ind w:right="254"/>
      </w:pPr>
      <w:r>
        <w:rPr>
          <w:w w:val="115"/>
        </w:rPr>
        <w:br w:type="column"/>
      </w:r>
      <w:proofErr w:type="gramStart"/>
      <w:r>
        <w:rPr>
          <w:w w:val="115"/>
        </w:rPr>
        <w:lastRenderedPageBreak/>
        <w:t>with</w:t>
      </w:r>
      <w:proofErr w:type="gramEnd"/>
      <w:r>
        <w:rPr>
          <w:w w:val="115"/>
        </w:rPr>
        <w:t xml:space="preserve"> pastors and the community they serve. Openly naming counselors who are Christian can further enhance the future referral patterns of pastors. For counselors, the major implications of this study include identified ways to enhance the relationship between mental health practitioners and the African American community. Further investigation</w:t>
      </w:r>
      <w:r>
        <w:rPr>
          <w:spacing w:val="-12"/>
          <w:w w:val="115"/>
        </w:rPr>
        <w:t xml:space="preserve"> </w:t>
      </w:r>
      <w:r>
        <w:rPr>
          <w:w w:val="115"/>
        </w:rPr>
        <w:t>may</w:t>
      </w:r>
      <w:r>
        <w:rPr>
          <w:spacing w:val="-12"/>
          <w:w w:val="115"/>
        </w:rPr>
        <w:t xml:space="preserve"> </w:t>
      </w:r>
      <w:r>
        <w:rPr>
          <w:w w:val="115"/>
        </w:rPr>
        <w:t>be</w:t>
      </w:r>
      <w:r>
        <w:rPr>
          <w:spacing w:val="-10"/>
          <w:w w:val="115"/>
        </w:rPr>
        <w:t xml:space="preserve"> </w:t>
      </w:r>
      <w:r>
        <w:rPr>
          <w:w w:val="115"/>
        </w:rPr>
        <w:t>needed</w:t>
      </w:r>
      <w:r>
        <w:rPr>
          <w:spacing w:val="-12"/>
          <w:w w:val="115"/>
        </w:rPr>
        <w:t xml:space="preserve"> </w:t>
      </w:r>
      <w:r>
        <w:rPr>
          <w:w w:val="115"/>
        </w:rPr>
        <w:t>in</w:t>
      </w:r>
      <w:r>
        <w:rPr>
          <w:spacing w:val="-12"/>
          <w:w w:val="115"/>
        </w:rPr>
        <w:t xml:space="preserve"> </w:t>
      </w:r>
      <w:r>
        <w:rPr>
          <w:w w:val="115"/>
        </w:rPr>
        <w:t>order</w:t>
      </w:r>
      <w:r>
        <w:rPr>
          <w:spacing w:val="-12"/>
          <w:w w:val="115"/>
        </w:rPr>
        <w:t xml:space="preserve"> </w:t>
      </w:r>
      <w:r>
        <w:rPr>
          <w:w w:val="115"/>
        </w:rPr>
        <w:t>to determine additional innovative ways that mental health professionals can successfully serve this</w:t>
      </w:r>
      <w:r>
        <w:rPr>
          <w:spacing w:val="14"/>
          <w:w w:val="115"/>
        </w:rPr>
        <w:t xml:space="preserve"> </w:t>
      </w:r>
      <w:r>
        <w:rPr>
          <w:w w:val="115"/>
        </w:rPr>
        <w:t>population.</w:t>
      </w:r>
    </w:p>
    <w:p w:rsidR="0013391C" w:rsidRDefault="004479B2">
      <w:pPr>
        <w:pStyle w:val="BodyText"/>
        <w:spacing w:before="1"/>
        <w:ind w:right="861"/>
      </w:pPr>
      <w:r>
        <w:rPr>
          <w:w w:val="115"/>
        </w:rPr>
        <w:t>However,</w:t>
      </w:r>
      <w:r>
        <w:rPr>
          <w:spacing w:val="-14"/>
          <w:w w:val="115"/>
        </w:rPr>
        <w:t xml:space="preserve"> </w:t>
      </w:r>
      <w:r>
        <w:rPr>
          <w:w w:val="115"/>
        </w:rPr>
        <w:t>this</w:t>
      </w:r>
      <w:r>
        <w:rPr>
          <w:spacing w:val="-14"/>
          <w:w w:val="115"/>
        </w:rPr>
        <w:t xml:space="preserve"> </w:t>
      </w:r>
      <w:r>
        <w:rPr>
          <w:w w:val="115"/>
        </w:rPr>
        <w:t>research</w:t>
      </w:r>
      <w:r>
        <w:rPr>
          <w:spacing w:val="-15"/>
          <w:w w:val="115"/>
        </w:rPr>
        <w:t xml:space="preserve"> </w:t>
      </w:r>
      <w:r>
        <w:rPr>
          <w:w w:val="115"/>
        </w:rPr>
        <w:t>provides</w:t>
      </w:r>
      <w:r>
        <w:rPr>
          <w:spacing w:val="-14"/>
          <w:w w:val="115"/>
        </w:rPr>
        <w:t xml:space="preserve"> </w:t>
      </w:r>
      <w:r>
        <w:rPr>
          <w:w w:val="115"/>
        </w:rPr>
        <w:t>a foundation for initial steps and a template</w:t>
      </w:r>
      <w:r>
        <w:rPr>
          <w:spacing w:val="-15"/>
          <w:w w:val="115"/>
        </w:rPr>
        <w:t xml:space="preserve"> </w:t>
      </w:r>
      <w:r>
        <w:rPr>
          <w:w w:val="115"/>
        </w:rPr>
        <w:t>for</w:t>
      </w:r>
      <w:r>
        <w:rPr>
          <w:spacing w:val="-17"/>
          <w:w w:val="115"/>
        </w:rPr>
        <w:t xml:space="preserve"> </w:t>
      </w:r>
      <w:r>
        <w:rPr>
          <w:w w:val="115"/>
        </w:rPr>
        <w:t>follow-up</w:t>
      </w:r>
      <w:r>
        <w:rPr>
          <w:spacing w:val="-18"/>
          <w:w w:val="115"/>
        </w:rPr>
        <w:t xml:space="preserve"> </w:t>
      </w:r>
      <w:r>
        <w:rPr>
          <w:w w:val="115"/>
        </w:rPr>
        <w:t>studies.</w:t>
      </w:r>
    </w:p>
    <w:p w:rsidR="0013391C" w:rsidRDefault="004479B2">
      <w:pPr>
        <w:pStyle w:val="Heading5"/>
        <w:spacing w:before="1" w:line="257" w:lineRule="exact"/>
        <w:ind w:right="178"/>
        <w:rPr>
          <w:b w:val="0"/>
          <w:bCs w:val="0"/>
        </w:rPr>
      </w:pPr>
      <w:r>
        <w:rPr>
          <w:w w:val="115"/>
        </w:rPr>
        <w:t>Conclusion</w:t>
      </w:r>
    </w:p>
    <w:p w:rsidR="0013391C" w:rsidRDefault="004479B2">
      <w:pPr>
        <w:pStyle w:val="BodyText"/>
        <w:ind w:right="254" w:firstLine="720"/>
      </w:pPr>
      <w:r>
        <w:rPr>
          <w:w w:val="115"/>
        </w:rPr>
        <w:t xml:space="preserve">Four core themes emerged from interviews with African American pastors about referring to mental </w:t>
      </w:r>
      <w:r>
        <w:rPr>
          <w:rFonts w:cs="Cambria"/>
          <w:w w:val="115"/>
        </w:rPr>
        <w:t xml:space="preserve">health professionals. First, a pastor’s </w:t>
      </w:r>
      <w:r>
        <w:rPr>
          <w:w w:val="115"/>
        </w:rPr>
        <w:t>knowledge of mental health professionals in the community was especially important when referring congregants. Next, the pastors were concerned about cultural barriers that are associated w</w:t>
      </w:r>
      <w:r>
        <w:rPr>
          <w:rFonts w:cs="Cambria"/>
          <w:w w:val="115"/>
        </w:rPr>
        <w:t xml:space="preserve">ith African Americans’ </w:t>
      </w:r>
      <w:r>
        <w:rPr>
          <w:w w:val="115"/>
        </w:rPr>
        <w:t xml:space="preserve">accepting referrals. Third, the fact that pastors had positive experiences when referring church members to mental health professionals. Finally, pastors looked for a Christian when searching for mental health professionals. With the growing interest in the role of pastors as helping professionals in the African American churches, the major contribution of this study is that it opens an avenue of collaboration between African American pastors and mental health professionals that could, potentially, affect the mental health status within this community in a </w:t>
      </w:r>
      <w:r>
        <w:rPr>
          <w:w w:val="110"/>
        </w:rPr>
        <w:t>profoundly positive</w:t>
      </w:r>
      <w:r>
        <w:rPr>
          <w:spacing w:val="38"/>
          <w:w w:val="110"/>
        </w:rPr>
        <w:t xml:space="preserve"> </w:t>
      </w:r>
      <w:r>
        <w:rPr>
          <w:w w:val="110"/>
        </w:rPr>
        <w:t>way.</w:t>
      </w:r>
    </w:p>
    <w:p w:rsidR="0013391C" w:rsidRDefault="0013391C">
      <w:pPr>
        <w:rPr>
          <w:rFonts w:ascii="Cambria" w:eastAsia="Cambria" w:hAnsi="Cambria" w:cs="Cambria"/>
        </w:rPr>
      </w:pPr>
    </w:p>
    <w:p w:rsidR="0013391C" w:rsidRDefault="004479B2">
      <w:pPr>
        <w:pStyle w:val="Heading5"/>
        <w:ind w:left="1571" w:right="1584"/>
        <w:jc w:val="center"/>
        <w:rPr>
          <w:b w:val="0"/>
          <w:bCs w:val="0"/>
        </w:rPr>
      </w:pPr>
      <w:r>
        <w:rPr>
          <w:w w:val="110"/>
        </w:rPr>
        <w:t>References</w:t>
      </w:r>
    </w:p>
    <w:p w:rsidR="0013391C" w:rsidRDefault="004479B2">
      <w:pPr>
        <w:pStyle w:val="BodyText"/>
        <w:spacing w:before="1"/>
        <w:ind w:left="880" w:right="242" w:hanging="721"/>
      </w:pPr>
      <w:proofErr w:type="gramStart"/>
      <w:r>
        <w:rPr>
          <w:w w:val="125"/>
        </w:rPr>
        <w:t>Aten,</w:t>
      </w:r>
      <w:r>
        <w:rPr>
          <w:spacing w:val="-34"/>
          <w:w w:val="125"/>
        </w:rPr>
        <w:t xml:space="preserve"> </w:t>
      </w:r>
      <w:r>
        <w:rPr>
          <w:w w:val="150"/>
        </w:rPr>
        <w:t>J.</w:t>
      </w:r>
      <w:r>
        <w:rPr>
          <w:spacing w:val="-46"/>
          <w:w w:val="150"/>
        </w:rPr>
        <w:t xml:space="preserve"> </w:t>
      </w:r>
      <w:r>
        <w:rPr>
          <w:w w:val="150"/>
        </w:rPr>
        <w:t>D.,</w:t>
      </w:r>
      <w:r>
        <w:rPr>
          <w:spacing w:val="-45"/>
          <w:w w:val="150"/>
        </w:rPr>
        <w:t xml:space="preserve"> </w:t>
      </w:r>
      <w:r>
        <w:rPr>
          <w:w w:val="125"/>
        </w:rPr>
        <w:t>Topping,</w:t>
      </w:r>
      <w:r>
        <w:rPr>
          <w:spacing w:val="-34"/>
          <w:w w:val="125"/>
        </w:rPr>
        <w:t xml:space="preserve"> </w:t>
      </w:r>
      <w:r>
        <w:rPr>
          <w:w w:val="150"/>
        </w:rPr>
        <w:t>S.,</w:t>
      </w:r>
      <w:r>
        <w:rPr>
          <w:spacing w:val="-46"/>
          <w:w w:val="150"/>
        </w:rPr>
        <w:t xml:space="preserve"> </w:t>
      </w:r>
      <w:r>
        <w:rPr>
          <w:w w:val="125"/>
        </w:rPr>
        <w:t>Denney,</w:t>
      </w:r>
      <w:r>
        <w:rPr>
          <w:spacing w:val="-34"/>
          <w:w w:val="125"/>
        </w:rPr>
        <w:t xml:space="preserve"> </w:t>
      </w:r>
      <w:r>
        <w:rPr>
          <w:w w:val="125"/>
        </w:rPr>
        <w:t>R.</w:t>
      </w:r>
      <w:r>
        <w:rPr>
          <w:spacing w:val="-34"/>
          <w:w w:val="125"/>
        </w:rPr>
        <w:t xml:space="preserve"> </w:t>
      </w:r>
      <w:r>
        <w:rPr>
          <w:w w:val="150"/>
        </w:rPr>
        <w:t xml:space="preserve">M., </w:t>
      </w:r>
      <w:r>
        <w:rPr>
          <w:w w:val="125"/>
        </w:rPr>
        <w:t>&amp;</w:t>
      </w:r>
      <w:r>
        <w:rPr>
          <w:spacing w:val="-37"/>
          <w:w w:val="125"/>
        </w:rPr>
        <w:t xml:space="preserve"> </w:t>
      </w:r>
      <w:r>
        <w:rPr>
          <w:w w:val="125"/>
        </w:rPr>
        <w:t>Bayne,</w:t>
      </w:r>
      <w:r>
        <w:rPr>
          <w:spacing w:val="-38"/>
          <w:w w:val="125"/>
        </w:rPr>
        <w:t xml:space="preserve"> </w:t>
      </w:r>
      <w:r>
        <w:rPr>
          <w:w w:val="125"/>
        </w:rPr>
        <w:t>T.</w:t>
      </w:r>
      <w:r>
        <w:rPr>
          <w:spacing w:val="-38"/>
          <w:w w:val="125"/>
        </w:rPr>
        <w:t xml:space="preserve"> </w:t>
      </w:r>
      <w:r>
        <w:rPr>
          <w:w w:val="125"/>
        </w:rPr>
        <w:t>G.</w:t>
      </w:r>
      <w:r>
        <w:rPr>
          <w:spacing w:val="-38"/>
          <w:w w:val="125"/>
        </w:rPr>
        <w:t xml:space="preserve"> </w:t>
      </w:r>
      <w:r>
        <w:rPr>
          <w:w w:val="125"/>
        </w:rPr>
        <w:t>(2010).</w:t>
      </w:r>
      <w:proofErr w:type="gramEnd"/>
    </w:p>
    <w:p w:rsidR="0013391C" w:rsidRDefault="004479B2">
      <w:pPr>
        <w:pStyle w:val="BodyText"/>
        <w:ind w:left="1240" w:right="943" w:hanging="360"/>
      </w:pPr>
      <w:r>
        <w:rPr>
          <w:w w:val="115"/>
        </w:rPr>
        <w:t>Collaborating with</w:t>
      </w:r>
      <w:r>
        <w:rPr>
          <w:spacing w:val="-33"/>
          <w:w w:val="115"/>
        </w:rPr>
        <w:t xml:space="preserve"> </w:t>
      </w:r>
      <w:r>
        <w:rPr>
          <w:w w:val="115"/>
        </w:rPr>
        <w:t>African American churches</w:t>
      </w:r>
      <w:r>
        <w:rPr>
          <w:spacing w:val="3"/>
          <w:w w:val="115"/>
        </w:rPr>
        <w:t xml:space="preserve"> </w:t>
      </w:r>
      <w:r>
        <w:rPr>
          <w:w w:val="115"/>
        </w:rPr>
        <w:t>to</w:t>
      </w:r>
    </w:p>
    <w:p w:rsidR="0013391C" w:rsidRDefault="004479B2">
      <w:pPr>
        <w:pStyle w:val="BodyText"/>
        <w:spacing w:line="257" w:lineRule="exact"/>
        <w:ind w:left="880" w:right="178"/>
      </w:pPr>
      <w:proofErr w:type="gramStart"/>
      <w:r>
        <w:rPr>
          <w:w w:val="110"/>
        </w:rPr>
        <w:t>overcome</w:t>
      </w:r>
      <w:proofErr w:type="gramEnd"/>
      <w:r>
        <w:rPr>
          <w:w w:val="110"/>
        </w:rPr>
        <w:t xml:space="preserve"> minority</w:t>
      </w:r>
      <w:r>
        <w:rPr>
          <w:spacing w:val="36"/>
          <w:w w:val="110"/>
        </w:rPr>
        <w:t xml:space="preserve"> </w:t>
      </w:r>
      <w:r>
        <w:rPr>
          <w:w w:val="110"/>
        </w:rPr>
        <w:t>disaster</w:t>
      </w:r>
    </w:p>
    <w:p w:rsidR="0013391C" w:rsidRDefault="0013391C">
      <w:pPr>
        <w:spacing w:line="257" w:lineRule="exact"/>
        <w:sectPr w:rsidR="0013391C">
          <w:pgSz w:w="12240" w:h="15840"/>
          <w:pgMar w:top="1380" w:right="1260" w:bottom="1260" w:left="1280" w:header="0" w:footer="1066" w:gutter="0"/>
          <w:cols w:num="2" w:space="720" w:equalWidth="0">
            <w:col w:w="4456" w:space="585"/>
            <w:col w:w="4659"/>
          </w:cols>
        </w:sectPr>
      </w:pPr>
    </w:p>
    <w:p w:rsidR="0013391C" w:rsidRDefault="004479B2">
      <w:pPr>
        <w:tabs>
          <w:tab w:val="left" w:pos="1960"/>
        </w:tabs>
        <w:spacing w:before="57"/>
        <w:ind w:left="880" w:right="177"/>
        <w:rPr>
          <w:rFonts w:ascii="Cambria" w:eastAsia="Cambria" w:hAnsi="Cambria" w:cs="Cambria"/>
        </w:rPr>
      </w:pPr>
      <w:proofErr w:type="gramStart"/>
      <w:r>
        <w:rPr>
          <w:rFonts w:ascii="Cambria"/>
          <w:w w:val="115"/>
        </w:rPr>
        <w:lastRenderedPageBreak/>
        <w:t>mental</w:t>
      </w:r>
      <w:proofErr w:type="gramEnd"/>
      <w:r>
        <w:rPr>
          <w:rFonts w:ascii="Cambria"/>
          <w:w w:val="115"/>
        </w:rPr>
        <w:t xml:space="preserve"> health disparities: What </w:t>
      </w:r>
      <w:r>
        <w:rPr>
          <w:rFonts w:ascii="Cambria"/>
          <w:spacing w:val="-1"/>
          <w:w w:val="110"/>
        </w:rPr>
        <w:t>mental</w:t>
      </w:r>
      <w:r>
        <w:rPr>
          <w:rFonts w:ascii="Cambria"/>
          <w:spacing w:val="-1"/>
          <w:w w:val="110"/>
        </w:rPr>
        <w:tab/>
      </w:r>
      <w:r>
        <w:rPr>
          <w:rFonts w:ascii="Cambria"/>
          <w:spacing w:val="-1"/>
          <w:w w:val="115"/>
        </w:rPr>
        <w:t>health</w:t>
      </w:r>
      <w:r>
        <w:rPr>
          <w:rFonts w:ascii="Cambria"/>
          <w:spacing w:val="-7"/>
          <w:w w:val="115"/>
        </w:rPr>
        <w:t xml:space="preserve"> </w:t>
      </w:r>
      <w:r>
        <w:rPr>
          <w:rFonts w:ascii="Cambria"/>
          <w:spacing w:val="-1"/>
          <w:w w:val="115"/>
        </w:rPr>
        <w:t>professionals</w:t>
      </w:r>
      <w:r>
        <w:rPr>
          <w:rFonts w:ascii="Cambria"/>
          <w:w w:val="121"/>
        </w:rPr>
        <w:t xml:space="preserve"> </w:t>
      </w:r>
      <w:r>
        <w:rPr>
          <w:rFonts w:ascii="Cambria"/>
          <w:w w:val="115"/>
        </w:rPr>
        <w:t xml:space="preserve">can learn from Hurricane Katrina. </w:t>
      </w:r>
      <w:r>
        <w:rPr>
          <w:rFonts w:ascii="Cambria"/>
          <w:i/>
          <w:w w:val="115"/>
        </w:rPr>
        <w:t>Professional Psychology: Research and Practice, 41</w:t>
      </w:r>
      <w:r>
        <w:rPr>
          <w:rFonts w:ascii="Cambria"/>
          <w:w w:val="115"/>
        </w:rPr>
        <w:t>,</w:t>
      </w:r>
      <w:r>
        <w:rPr>
          <w:rFonts w:ascii="Cambria"/>
          <w:spacing w:val="10"/>
          <w:w w:val="115"/>
        </w:rPr>
        <w:t xml:space="preserve"> </w:t>
      </w:r>
      <w:r>
        <w:rPr>
          <w:rFonts w:ascii="Cambria"/>
          <w:w w:val="115"/>
        </w:rPr>
        <w:t>167-173.</w:t>
      </w:r>
    </w:p>
    <w:p w:rsidR="0013391C" w:rsidRDefault="004479B2">
      <w:pPr>
        <w:pStyle w:val="BodyText"/>
        <w:spacing w:before="1"/>
        <w:ind w:left="880" w:right="26" w:hanging="720"/>
      </w:pPr>
      <w:proofErr w:type="gramStart"/>
      <w:r>
        <w:rPr>
          <w:w w:val="120"/>
        </w:rPr>
        <w:t xml:space="preserve">Bledsoe, T., </w:t>
      </w:r>
      <w:proofErr w:type="spellStart"/>
      <w:r>
        <w:rPr>
          <w:w w:val="120"/>
        </w:rPr>
        <w:t>Setterlund</w:t>
      </w:r>
      <w:proofErr w:type="spellEnd"/>
      <w:r>
        <w:rPr>
          <w:w w:val="120"/>
        </w:rPr>
        <w:t xml:space="preserve">, K., Adams, C. </w:t>
      </w:r>
      <w:r>
        <w:rPr>
          <w:w w:val="145"/>
        </w:rPr>
        <w:t xml:space="preserve">J., </w:t>
      </w:r>
      <w:proofErr w:type="spellStart"/>
      <w:r>
        <w:rPr>
          <w:w w:val="120"/>
        </w:rPr>
        <w:t>Fok-Trela</w:t>
      </w:r>
      <w:proofErr w:type="spellEnd"/>
      <w:r>
        <w:rPr>
          <w:w w:val="120"/>
        </w:rPr>
        <w:t>, A., &amp; Connolly, M. (2013).</w:t>
      </w:r>
      <w:proofErr w:type="gramEnd"/>
      <w:r>
        <w:rPr>
          <w:w w:val="120"/>
        </w:rPr>
        <w:t xml:space="preserve"> </w:t>
      </w:r>
      <w:proofErr w:type="gramStart"/>
      <w:r>
        <w:rPr>
          <w:w w:val="120"/>
        </w:rPr>
        <w:t>Addressing Pastoral Knowledge</w:t>
      </w:r>
      <w:r>
        <w:rPr>
          <w:spacing w:val="-29"/>
          <w:w w:val="120"/>
        </w:rPr>
        <w:t xml:space="preserve"> </w:t>
      </w:r>
      <w:r>
        <w:rPr>
          <w:w w:val="120"/>
        </w:rPr>
        <w:t>and</w:t>
      </w:r>
      <w:r>
        <w:rPr>
          <w:spacing w:val="-29"/>
          <w:w w:val="120"/>
        </w:rPr>
        <w:t xml:space="preserve"> </w:t>
      </w:r>
      <w:r>
        <w:rPr>
          <w:w w:val="120"/>
        </w:rPr>
        <w:t>Attitudes</w:t>
      </w:r>
      <w:r>
        <w:rPr>
          <w:spacing w:val="-29"/>
          <w:w w:val="120"/>
        </w:rPr>
        <w:t xml:space="preserve"> </w:t>
      </w:r>
      <w:r>
        <w:rPr>
          <w:w w:val="120"/>
        </w:rPr>
        <w:t xml:space="preserve">about Clergy/Mental Health </w:t>
      </w:r>
      <w:r>
        <w:rPr>
          <w:w w:val="115"/>
        </w:rPr>
        <w:t>Practitioner Collaboration.</w:t>
      </w:r>
      <w:proofErr w:type="gramEnd"/>
      <w:r>
        <w:rPr>
          <w:spacing w:val="-32"/>
          <w:w w:val="115"/>
        </w:rPr>
        <w:t xml:space="preserve"> </w:t>
      </w:r>
      <w:r>
        <w:rPr>
          <w:i/>
          <w:w w:val="115"/>
        </w:rPr>
        <w:t xml:space="preserve">Social </w:t>
      </w:r>
      <w:r>
        <w:rPr>
          <w:i/>
          <w:w w:val="120"/>
        </w:rPr>
        <w:t>Work</w:t>
      </w:r>
      <w:r>
        <w:rPr>
          <w:i/>
          <w:spacing w:val="-20"/>
          <w:w w:val="120"/>
        </w:rPr>
        <w:t xml:space="preserve"> </w:t>
      </w:r>
      <w:r>
        <w:rPr>
          <w:i/>
          <w:w w:val="120"/>
        </w:rPr>
        <w:t>&amp;</w:t>
      </w:r>
      <w:r>
        <w:rPr>
          <w:i/>
          <w:spacing w:val="-23"/>
          <w:w w:val="120"/>
        </w:rPr>
        <w:t xml:space="preserve"> </w:t>
      </w:r>
      <w:r>
        <w:rPr>
          <w:i/>
          <w:w w:val="120"/>
        </w:rPr>
        <w:t>Christianity,</w:t>
      </w:r>
      <w:r>
        <w:rPr>
          <w:i/>
          <w:spacing w:val="-20"/>
          <w:w w:val="120"/>
        </w:rPr>
        <w:t xml:space="preserve"> </w:t>
      </w:r>
      <w:r>
        <w:rPr>
          <w:i/>
          <w:w w:val="120"/>
        </w:rPr>
        <w:t>40</w:t>
      </w:r>
      <w:r>
        <w:rPr>
          <w:w w:val="120"/>
        </w:rPr>
        <w:t>,</w:t>
      </w:r>
      <w:r>
        <w:rPr>
          <w:spacing w:val="-19"/>
          <w:w w:val="120"/>
        </w:rPr>
        <w:t xml:space="preserve"> </w:t>
      </w:r>
      <w:r>
        <w:rPr>
          <w:w w:val="120"/>
        </w:rPr>
        <w:t>23-45.</w:t>
      </w:r>
    </w:p>
    <w:p w:rsidR="0013391C" w:rsidRDefault="004479B2">
      <w:pPr>
        <w:pStyle w:val="BodyText"/>
        <w:spacing w:before="1"/>
        <w:ind w:right="177"/>
      </w:pPr>
      <w:proofErr w:type="gramStart"/>
      <w:r>
        <w:rPr>
          <w:w w:val="130"/>
        </w:rPr>
        <w:t>Chatters,</w:t>
      </w:r>
      <w:r>
        <w:rPr>
          <w:spacing w:val="-21"/>
          <w:w w:val="130"/>
        </w:rPr>
        <w:t xml:space="preserve"> </w:t>
      </w:r>
      <w:r>
        <w:rPr>
          <w:w w:val="130"/>
        </w:rPr>
        <w:t>L.</w:t>
      </w:r>
      <w:r>
        <w:rPr>
          <w:spacing w:val="-22"/>
          <w:w w:val="130"/>
        </w:rPr>
        <w:t xml:space="preserve"> </w:t>
      </w:r>
      <w:r>
        <w:rPr>
          <w:w w:val="130"/>
        </w:rPr>
        <w:t>M.,</w:t>
      </w:r>
      <w:r>
        <w:rPr>
          <w:spacing w:val="-21"/>
          <w:w w:val="130"/>
        </w:rPr>
        <w:t xml:space="preserve"> </w:t>
      </w:r>
      <w:proofErr w:type="spellStart"/>
      <w:r>
        <w:rPr>
          <w:w w:val="130"/>
        </w:rPr>
        <w:t>Mattis</w:t>
      </w:r>
      <w:proofErr w:type="spellEnd"/>
      <w:r>
        <w:rPr>
          <w:w w:val="130"/>
        </w:rPr>
        <w:t>,</w:t>
      </w:r>
      <w:r>
        <w:rPr>
          <w:spacing w:val="-21"/>
          <w:w w:val="130"/>
        </w:rPr>
        <w:t xml:space="preserve"> </w:t>
      </w:r>
      <w:r>
        <w:rPr>
          <w:w w:val="150"/>
        </w:rPr>
        <w:t>J.</w:t>
      </w:r>
      <w:r>
        <w:rPr>
          <w:spacing w:val="-32"/>
          <w:w w:val="150"/>
        </w:rPr>
        <w:t xml:space="preserve"> </w:t>
      </w:r>
      <w:r>
        <w:rPr>
          <w:w w:val="130"/>
        </w:rPr>
        <w:t>S.,</w:t>
      </w:r>
      <w:proofErr w:type="gramEnd"/>
    </w:p>
    <w:p w:rsidR="0013391C" w:rsidRDefault="004479B2">
      <w:pPr>
        <w:pStyle w:val="BodyText"/>
        <w:spacing w:before="1"/>
        <w:ind w:left="880" w:right="-5"/>
      </w:pPr>
      <w:proofErr w:type="gramStart"/>
      <w:r>
        <w:rPr>
          <w:w w:val="125"/>
        </w:rPr>
        <w:t xml:space="preserve">Woodward, A. T., Taylor, R. </w:t>
      </w:r>
      <w:r>
        <w:rPr>
          <w:w w:val="145"/>
        </w:rPr>
        <w:t xml:space="preserve">J., </w:t>
      </w:r>
      <w:r>
        <w:rPr>
          <w:w w:val="125"/>
        </w:rPr>
        <w:t>Neighbors,</w:t>
      </w:r>
      <w:r>
        <w:rPr>
          <w:spacing w:val="-37"/>
          <w:w w:val="125"/>
        </w:rPr>
        <w:t xml:space="preserve"> </w:t>
      </w:r>
      <w:r>
        <w:rPr>
          <w:w w:val="125"/>
        </w:rPr>
        <w:t>H.</w:t>
      </w:r>
      <w:r>
        <w:rPr>
          <w:spacing w:val="-37"/>
          <w:w w:val="125"/>
        </w:rPr>
        <w:t xml:space="preserve"> </w:t>
      </w:r>
      <w:r>
        <w:rPr>
          <w:w w:val="125"/>
        </w:rPr>
        <w:t>W.,</w:t>
      </w:r>
      <w:r>
        <w:rPr>
          <w:spacing w:val="-37"/>
          <w:w w:val="125"/>
        </w:rPr>
        <w:t xml:space="preserve"> </w:t>
      </w:r>
      <w:r>
        <w:rPr>
          <w:w w:val="125"/>
        </w:rPr>
        <w:t>&amp;</w:t>
      </w:r>
      <w:r>
        <w:rPr>
          <w:spacing w:val="-37"/>
          <w:w w:val="125"/>
        </w:rPr>
        <w:t xml:space="preserve"> </w:t>
      </w:r>
      <w:proofErr w:type="spellStart"/>
      <w:r>
        <w:rPr>
          <w:w w:val="125"/>
        </w:rPr>
        <w:t>Grayman</w:t>
      </w:r>
      <w:proofErr w:type="spellEnd"/>
      <w:r>
        <w:rPr>
          <w:w w:val="125"/>
        </w:rPr>
        <w:t>,</w:t>
      </w:r>
      <w:r>
        <w:rPr>
          <w:spacing w:val="-37"/>
          <w:w w:val="125"/>
        </w:rPr>
        <w:t xml:space="preserve"> </w:t>
      </w:r>
      <w:r>
        <w:rPr>
          <w:w w:val="125"/>
        </w:rPr>
        <w:t>N.</w:t>
      </w:r>
      <w:proofErr w:type="gramEnd"/>
    </w:p>
    <w:p w:rsidR="0013391C" w:rsidRDefault="004479B2">
      <w:pPr>
        <w:pStyle w:val="ListParagraph"/>
        <w:numPr>
          <w:ilvl w:val="1"/>
          <w:numId w:val="6"/>
        </w:numPr>
        <w:tabs>
          <w:tab w:val="left" w:pos="1171"/>
        </w:tabs>
        <w:spacing w:before="1"/>
        <w:ind w:right="56" w:firstLine="0"/>
        <w:rPr>
          <w:rFonts w:ascii="Cambria" w:eastAsia="Cambria" w:hAnsi="Cambria" w:cs="Cambria"/>
        </w:rPr>
      </w:pPr>
      <w:r>
        <w:rPr>
          <w:rFonts w:ascii="Cambria" w:eastAsia="Cambria" w:hAnsi="Cambria" w:cs="Cambria"/>
          <w:w w:val="115"/>
        </w:rPr>
        <w:t>(2011). Use of ministers for a serious</w:t>
      </w:r>
      <w:r>
        <w:rPr>
          <w:rFonts w:ascii="Cambria" w:eastAsia="Cambria" w:hAnsi="Cambria" w:cs="Cambria"/>
          <w:spacing w:val="-16"/>
          <w:w w:val="115"/>
        </w:rPr>
        <w:t xml:space="preserve"> </w:t>
      </w:r>
      <w:r>
        <w:rPr>
          <w:rFonts w:ascii="Cambria" w:eastAsia="Cambria" w:hAnsi="Cambria" w:cs="Cambria"/>
          <w:w w:val="115"/>
        </w:rPr>
        <w:t>personal</w:t>
      </w:r>
      <w:r>
        <w:rPr>
          <w:rFonts w:ascii="Cambria" w:eastAsia="Cambria" w:hAnsi="Cambria" w:cs="Cambria"/>
          <w:spacing w:val="-16"/>
          <w:w w:val="115"/>
        </w:rPr>
        <w:t xml:space="preserve"> </w:t>
      </w:r>
      <w:r>
        <w:rPr>
          <w:rFonts w:ascii="Cambria" w:eastAsia="Cambria" w:hAnsi="Cambria" w:cs="Cambria"/>
          <w:w w:val="115"/>
        </w:rPr>
        <w:t>problem</w:t>
      </w:r>
      <w:r>
        <w:rPr>
          <w:rFonts w:ascii="Cambria" w:eastAsia="Cambria" w:hAnsi="Cambria" w:cs="Cambria"/>
          <w:spacing w:val="-17"/>
          <w:w w:val="115"/>
        </w:rPr>
        <w:t xml:space="preserve"> </w:t>
      </w:r>
      <w:r>
        <w:rPr>
          <w:rFonts w:ascii="Cambria" w:eastAsia="Cambria" w:hAnsi="Cambria" w:cs="Cambria"/>
          <w:w w:val="115"/>
        </w:rPr>
        <w:t xml:space="preserve">among African Americans. </w:t>
      </w:r>
      <w:r>
        <w:rPr>
          <w:rFonts w:ascii="Cambria" w:eastAsia="Cambria" w:hAnsi="Cambria" w:cs="Cambria"/>
          <w:i/>
          <w:w w:val="115"/>
        </w:rPr>
        <w:t>American Journal of Orthopsychiatry, 81</w:t>
      </w:r>
      <w:r>
        <w:rPr>
          <w:rFonts w:ascii="Cambria" w:eastAsia="Cambria" w:hAnsi="Cambria" w:cs="Cambria"/>
          <w:w w:val="115"/>
        </w:rPr>
        <w:t>, 118–127.</w:t>
      </w:r>
    </w:p>
    <w:p w:rsidR="0013391C" w:rsidRDefault="004479B2">
      <w:pPr>
        <w:pStyle w:val="BodyText"/>
        <w:ind w:left="880" w:right="259" w:hanging="720"/>
      </w:pPr>
      <w:proofErr w:type="gramStart"/>
      <w:r>
        <w:rPr>
          <w:w w:val="115"/>
        </w:rPr>
        <w:t>Mathews, M. (2011).</w:t>
      </w:r>
      <w:proofErr w:type="gramEnd"/>
      <w:r>
        <w:rPr>
          <w:w w:val="115"/>
        </w:rPr>
        <w:t xml:space="preserve"> </w:t>
      </w:r>
      <w:proofErr w:type="gramStart"/>
      <w:r>
        <w:rPr>
          <w:w w:val="115"/>
        </w:rPr>
        <w:t>The role of explanatory models and professional factors in Singaporean clergy referral intentions to mental health professionals.</w:t>
      </w:r>
      <w:proofErr w:type="gramEnd"/>
      <w:r>
        <w:rPr>
          <w:w w:val="115"/>
        </w:rPr>
        <w:t xml:space="preserve"> </w:t>
      </w:r>
      <w:r>
        <w:rPr>
          <w:i/>
          <w:w w:val="115"/>
        </w:rPr>
        <w:t>Health</w:t>
      </w:r>
      <w:r>
        <w:rPr>
          <w:i/>
          <w:spacing w:val="-19"/>
          <w:w w:val="115"/>
        </w:rPr>
        <w:t xml:space="preserve"> </w:t>
      </w:r>
      <w:r>
        <w:rPr>
          <w:i/>
          <w:w w:val="115"/>
        </w:rPr>
        <w:t>Sociology Review</w:t>
      </w:r>
      <w:proofErr w:type="gramStart"/>
      <w:r>
        <w:rPr>
          <w:i/>
          <w:w w:val="115"/>
        </w:rPr>
        <w:t>,  20</w:t>
      </w:r>
      <w:proofErr w:type="gramEnd"/>
      <w:r>
        <w:rPr>
          <w:w w:val="115"/>
        </w:rPr>
        <w:t>,</w:t>
      </w:r>
      <w:r>
        <w:rPr>
          <w:spacing w:val="24"/>
          <w:w w:val="115"/>
        </w:rPr>
        <w:t xml:space="preserve"> </w:t>
      </w:r>
      <w:r>
        <w:rPr>
          <w:w w:val="115"/>
        </w:rPr>
        <w:t>41-57.</w:t>
      </w:r>
    </w:p>
    <w:p w:rsidR="0013391C" w:rsidRDefault="004479B2">
      <w:pPr>
        <w:pStyle w:val="BodyText"/>
        <w:spacing w:before="1" w:line="257" w:lineRule="exact"/>
        <w:ind w:right="177"/>
      </w:pPr>
      <w:proofErr w:type="spellStart"/>
      <w:r>
        <w:rPr>
          <w:w w:val="120"/>
        </w:rPr>
        <w:t>Moustakas</w:t>
      </w:r>
      <w:proofErr w:type="spellEnd"/>
      <w:r>
        <w:rPr>
          <w:w w:val="120"/>
        </w:rPr>
        <w:t>,</w:t>
      </w:r>
      <w:r>
        <w:rPr>
          <w:spacing w:val="-32"/>
          <w:w w:val="120"/>
        </w:rPr>
        <w:t xml:space="preserve"> </w:t>
      </w:r>
      <w:r>
        <w:rPr>
          <w:w w:val="120"/>
        </w:rPr>
        <w:t>C.</w:t>
      </w:r>
      <w:r>
        <w:rPr>
          <w:spacing w:val="-33"/>
          <w:w w:val="120"/>
        </w:rPr>
        <w:t xml:space="preserve"> </w:t>
      </w:r>
      <w:r>
        <w:rPr>
          <w:w w:val="120"/>
        </w:rPr>
        <w:t>(1994).</w:t>
      </w:r>
    </w:p>
    <w:p w:rsidR="0013391C" w:rsidRDefault="004479B2">
      <w:pPr>
        <w:pStyle w:val="BodyText"/>
        <w:spacing w:line="257" w:lineRule="exact"/>
        <w:ind w:left="880" w:right="177"/>
      </w:pPr>
      <w:proofErr w:type="gramStart"/>
      <w:r>
        <w:rPr>
          <w:w w:val="110"/>
        </w:rPr>
        <w:t xml:space="preserve">Phenomenological </w:t>
      </w:r>
      <w:r>
        <w:rPr>
          <w:spacing w:val="5"/>
          <w:w w:val="110"/>
        </w:rPr>
        <w:t xml:space="preserve"> </w:t>
      </w:r>
      <w:r>
        <w:rPr>
          <w:w w:val="110"/>
        </w:rPr>
        <w:t>research</w:t>
      </w:r>
      <w:proofErr w:type="gramEnd"/>
    </w:p>
    <w:p w:rsidR="0013391C" w:rsidRDefault="004479B2">
      <w:pPr>
        <w:pStyle w:val="BodyText"/>
        <w:spacing w:before="57"/>
        <w:ind w:left="880" w:right="473"/>
      </w:pPr>
      <w:r>
        <w:rPr>
          <w:w w:val="120"/>
        </w:rPr>
        <w:br w:type="column"/>
      </w:r>
      <w:proofErr w:type="gramStart"/>
      <w:r>
        <w:rPr>
          <w:w w:val="120"/>
        </w:rPr>
        <w:lastRenderedPageBreak/>
        <w:t>methods</w:t>
      </w:r>
      <w:proofErr w:type="gramEnd"/>
      <w:r>
        <w:rPr>
          <w:w w:val="120"/>
        </w:rPr>
        <w:t>. Thousand Oaks,</w:t>
      </w:r>
      <w:r>
        <w:rPr>
          <w:spacing w:val="-40"/>
          <w:w w:val="120"/>
        </w:rPr>
        <w:t xml:space="preserve"> </w:t>
      </w:r>
      <w:r>
        <w:rPr>
          <w:w w:val="120"/>
        </w:rPr>
        <w:t>CA: Sage.</w:t>
      </w:r>
    </w:p>
    <w:p w:rsidR="0013391C" w:rsidRDefault="004479B2">
      <w:pPr>
        <w:pStyle w:val="BodyText"/>
        <w:tabs>
          <w:tab w:val="left" w:pos="2320"/>
          <w:tab w:val="left" w:pos="3040"/>
        </w:tabs>
        <w:ind w:left="880" w:right="289" w:hanging="721"/>
      </w:pPr>
      <w:proofErr w:type="gramStart"/>
      <w:r>
        <w:rPr>
          <w:w w:val="115"/>
        </w:rPr>
        <w:t>U.S. Department of Health and Human Services.</w:t>
      </w:r>
      <w:proofErr w:type="gramEnd"/>
      <w:r>
        <w:rPr>
          <w:w w:val="115"/>
        </w:rPr>
        <w:t xml:space="preserve"> (2001). Mental Health: Culture, Race, and Ethnicity</w:t>
      </w:r>
      <w:r>
        <w:rPr>
          <w:rFonts w:cs="Cambria"/>
          <w:w w:val="115"/>
        </w:rPr>
        <w:t>—</w:t>
      </w:r>
      <w:r>
        <w:rPr>
          <w:w w:val="115"/>
        </w:rPr>
        <w:t xml:space="preserve">A Supplement to Mental Health: A Report of the Surgeon General. </w:t>
      </w:r>
      <w:r>
        <w:rPr>
          <w:spacing w:val="-1"/>
          <w:w w:val="110"/>
        </w:rPr>
        <w:t>Rockville,</w:t>
      </w:r>
      <w:r>
        <w:rPr>
          <w:spacing w:val="-1"/>
          <w:w w:val="110"/>
        </w:rPr>
        <w:tab/>
      </w:r>
      <w:r>
        <w:rPr>
          <w:w w:val="115"/>
        </w:rPr>
        <w:t xml:space="preserve">MD: </w:t>
      </w:r>
      <w:r>
        <w:rPr>
          <w:spacing w:val="32"/>
          <w:w w:val="115"/>
        </w:rPr>
        <w:t xml:space="preserve"> </w:t>
      </w:r>
      <w:r>
        <w:rPr>
          <w:w w:val="115"/>
        </w:rPr>
        <w:t>U.S.</w:t>
      </w:r>
      <w:r>
        <w:rPr>
          <w:w w:val="134"/>
        </w:rPr>
        <w:t xml:space="preserve"> </w:t>
      </w:r>
      <w:r>
        <w:rPr>
          <w:w w:val="115"/>
        </w:rPr>
        <w:t>Department of Health and Human Services, Substance Abuse</w:t>
      </w:r>
      <w:r>
        <w:rPr>
          <w:spacing w:val="9"/>
          <w:w w:val="115"/>
        </w:rPr>
        <w:t xml:space="preserve"> </w:t>
      </w:r>
      <w:r>
        <w:rPr>
          <w:w w:val="115"/>
        </w:rPr>
        <w:t>and</w:t>
      </w:r>
      <w:r>
        <w:rPr>
          <w:spacing w:val="5"/>
          <w:w w:val="115"/>
        </w:rPr>
        <w:t xml:space="preserve"> </w:t>
      </w:r>
      <w:r>
        <w:rPr>
          <w:w w:val="115"/>
        </w:rPr>
        <w:t>Mental</w:t>
      </w:r>
      <w:r>
        <w:rPr>
          <w:w w:val="115"/>
        </w:rPr>
        <w:tab/>
        <w:t>Health Services Administration, Center for Mental Health Services.</w:t>
      </w:r>
    </w:p>
    <w:p w:rsidR="0013391C" w:rsidRDefault="004479B2">
      <w:pPr>
        <w:pStyle w:val="BodyText"/>
        <w:spacing w:before="1"/>
        <w:ind w:left="880" w:right="474" w:hanging="721"/>
      </w:pPr>
      <w:proofErr w:type="spellStart"/>
      <w:proofErr w:type="gramStart"/>
      <w:r>
        <w:rPr>
          <w:w w:val="115"/>
        </w:rPr>
        <w:t>Sahgal</w:t>
      </w:r>
      <w:proofErr w:type="spellEnd"/>
      <w:r>
        <w:rPr>
          <w:w w:val="115"/>
        </w:rPr>
        <w:t>, N. &amp; Smith, G. (2009).</w:t>
      </w:r>
      <w:proofErr w:type="gramEnd"/>
      <w:r>
        <w:rPr>
          <w:w w:val="115"/>
        </w:rPr>
        <w:t xml:space="preserve"> </w:t>
      </w:r>
      <w:proofErr w:type="gramStart"/>
      <w:r>
        <w:rPr>
          <w:w w:val="115"/>
        </w:rPr>
        <w:t>A religious portrait of African Americans.</w:t>
      </w:r>
      <w:proofErr w:type="gramEnd"/>
      <w:r>
        <w:rPr>
          <w:w w:val="115"/>
        </w:rPr>
        <w:t xml:space="preserve"> </w:t>
      </w:r>
      <w:proofErr w:type="gramStart"/>
      <w:r>
        <w:rPr>
          <w:w w:val="115"/>
        </w:rPr>
        <w:t>The Pew Forum</w:t>
      </w:r>
      <w:r>
        <w:rPr>
          <w:spacing w:val="-18"/>
          <w:w w:val="115"/>
        </w:rPr>
        <w:t xml:space="preserve"> </w:t>
      </w:r>
      <w:r>
        <w:rPr>
          <w:w w:val="115"/>
        </w:rPr>
        <w:t>on Religion and Public Life, Pew Research</w:t>
      </w:r>
      <w:r>
        <w:rPr>
          <w:spacing w:val="16"/>
          <w:w w:val="115"/>
        </w:rPr>
        <w:t xml:space="preserve"> </w:t>
      </w:r>
      <w:r>
        <w:rPr>
          <w:w w:val="115"/>
        </w:rPr>
        <w:t>Center.</w:t>
      </w:r>
      <w:proofErr w:type="gramEnd"/>
    </w:p>
    <w:p w:rsidR="0013391C" w:rsidRDefault="004479B2">
      <w:pPr>
        <w:pStyle w:val="BodyText"/>
        <w:spacing w:before="1"/>
        <w:ind w:left="880" w:right="256" w:hanging="721"/>
      </w:pPr>
      <w:proofErr w:type="spellStart"/>
      <w:proofErr w:type="gramStart"/>
      <w:r>
        <w:rPr>
          <w:w w:val="120"/>
        </w:rPr>
        <w:t>VanderWaal</w:t>
      </w:r>
      <w:proofErr w:type="spellEnd"/>
      <w:r>
        <w:rPr>
          <w:w w:val="120"/>
        </w:rPr>
        <w:t xml:space="preserve">, C. </w:t>
      </w:r>
      <w:r>
        <w:rPr>
          <w:w w:val="145"/>
        </w:rPr>
        <w:t xml:space="preserve">J., </w:t>
      </w:r>
      <w:r>
        <w:rPr>
          <w:w w:val="120"/>
        </w:rPr>
        <w:t>Hernandez, E. I., &amp; Sandman, A. R. (2012).</w:t>
      </w:r>
      <w:proofErr w:type="gramEnd"/>
      <w:r>
        <w:rPr>
          <w:w w:val="120"/>
        </w:rPr>
        <w:t xml:space="preserve"> The gatekeepers: Involvement of Christian</w:t>
      </w:r>
      <w:r>
        <w:rPr>
          <w:spacing w:val="-26"/>
          <w:w w:val="120"/>
        </w:rPr>
        <w:t xml:space="preserve"> </w:t>
      </w:r>
      <w:r>
        <w:rPr>
          <w:w w:val="120"/>
        </w:rPr>
        <w:t>clergy</w:t>
      </w:r>
      <w:r>
        <w:rPr>
          <w:spacing w:val="-26"/>
          <w:w w:val="120"/>
        </w:rPr>
        <w:t xml:space="preserve"> </w:t>
      </w:r>
      <w:r>
        <w:rPr>
          <w:w w:val="120"/>
        </w:rPr>
        <w:t>in</w:t>
      </w:r>
      <w:r>
        <w:rPr>
          <w:spacing w:val="-26"/>
          <w:w w:val="120"/>
        </w:rPr>
        <w:t xml:space="preserve"> </w:t>
      </w:r>
      <w:r>
        <w:rPr>
          <w:w w:val="120"/>
        </w:rPr>
        <w:t>referrals</w:t>
      </w:r>
      <w:r>
        <w:rPr>
          <w:spacing w:val="-26"/>
          <w:w w:val="120"/>
        </w:rPr>
        <w:t xml:space="preserve"> </w:t>
      </w:r>
      <w:r>
        <w:rPr>
          <w:w w:val="120"/>
        </w:rPr>
        <w:t xml:space="preserve">and collaboration with Christian </w:t>
      </w:r>
      <w:r>
        <w:rPr>
          <w:w w:val="115"/>
        </w:rPr>
        <w:t>social</w:t>
      </w:r>
      <w:r>
        <w:rPr>
          <w:spacing w:val="-10"/>
          <w:w w:val="115"/>
        </w:rPr>
        <w:t xml:space="preserve"> </w:t>
      </w:r>
      <w:r>
        <w:rPr>
          <w:w w:val="115"/>
        </w:rPr>
        <w:t>workers</w:t>
      </w:r>
      <w:r>
        <w:rPr>
          <w:spacing w:val="-10"/>
          <w:w w:val="115"/>
        </w:rPr>
        <w:t xml:space="preserve"> </w:t>
      </w:r>
      <w:r>
        <w:rPr>
          <w:w w:val="115"/>
        </w:rPr>
        <w:t>and</w:t>
      </w:r>
      <w:r>
        <w:rPr>
          <w:spacing w:val="-12"/>
          <w:w w:val="115"/>
        </w:rPr>
        <w:t xml:space="preserve"> </w:t>
      </w:r>
      <w:r>
        <w:rPr>
          <w:w w:val="115"/>
        </w:rPr>
        <w:t>other</w:t>
      </w:r>
      <w:r>
        <w:rPr>
          <w:spacing w:val="-11"/>
          <w:w w:val="115"/>
        </w:rPr>
        <w:t xml:space="preserve"> </w:t>
      </w:r>
      <w:r>
        <w:rPr>
          <w:w w:val="115"/>
        </w:rPr>
        <w:t xml:space="preserve">helping </w:t>
      </w:r>
      <w:r>
        <w:rPr>
          <w:w w:val="120"/>
        </w:rPr>
        <w:t xml:space="preserve">professionals. </w:t>
      </w:r>
      <w:r>
        <w:rPr>
          <w:i/>
          <w:w w:val="120"/>
        </w:rPr>
        <w:t>Social Work &amp; Christianity, 39</w:t>
      </w:r>
      <w:r>
        <w:rPr>
          <w:w w:val="120"/>
        </w:rPr>
        <w:t>,</w:t>
      </w:r>
      <w:r>
        <w:rPr>
          <w:spacing w:val="-41"/>
          <w:w w:val="120"/>
        </w:rPr>
        <w:t xml:space="preserve"> </w:t>
      </w:r>
      <w:r>
        <w:rPr>
          <w:w w:val="120"/>
        </w:rPr>
        <w:t>27-51.</w:t>
      </w:r>
    </w:p>
    <w:p w:rsidR="0013391C" w:rsidRDefault="0013391C">
      <w:pPr>
        <w:sectPr w:rsidR="0013391C">
          <w:pgSz w:w="12240" w:h="15840"/>
          <w:pgMar w:top="1380" w:right="1260" w:bottom="1260" w:left="1280" w:header="0" w:footer="1066" w:gutter="0"/>
          <w:cols w:num="2" w:space="720" w:equalWidth="0">
            <w:col w:w="4455" w:space="585"/>
            <w:col w:w="4660"/>
          </w:cols>
        </w:sectPr>
      </w:pPr>
    </w:p>
    <w:p w:rsidR="0013391C" w:rsidRDefault="004479B2">
      <w:pPr>
        <w:pStyle w:val="Heading2"/>
        <w:ind w:left="726" w:right="285" w:firstLine="76"/>
      </w:pPr>
      <w:r>
        <w:rPr>
          <w:w w:val="115"/>
        </w:rPr>
        <w:lastRenderedPageBreak/>
        <w:t>The</w:t>
      </w:r>
      <w:r>
        <w:rPr>
          <w:spacing w:val="-6"/>
          <w:w w:val="115"/>
        </w:rPr>
        <w:t xml:space="preserve"> </w:t>
      </w:r>
      <w:r>
        <w:rPr>
          <w:w w:val="115"/>
        </w:rPr>
        <w:t>Role</w:t>
      </w:r>
      <w:r>
        <w:rPr>
          <w:spacing w:val="-9"/>
          <w:w w:val="115"/>
        </w:rPr>
        <w:t xml:space="preserve"> </w:t>
      </w:r>
      <w:r>
        <w:rPr>
          <w:w w:val="115"/>
        </w:rPr>
        <w:t>of</w:t>
      </w:r>
      <w:r>
        <w:rPr>
          <w:spacing w:val="-9"/>
          <w:w w:val="115"/>
        </w:rPr>
        <w:t xml:space="preserve"> </w:t>
      </w:r>
      <w:r>
        <w:rPr>
          <w:w w:val="115"/>
        </w:rPr>
        <w:t>School</w:t>
      </w:r>
      <w:r>
        <w:rPr>
          <w:spacing w:val="-8"/>
          <w:w w:val="115"/>
        </w:rPr>
        <w:t xml:space="preserve"> </w:t>
      </w:r>
      <w:r>
        <w:rPr>
          <w:w w:val="115"/>
        </w:rPr>
        <w:t>Counseling</w:t>
      </w:r>
      <w:r>
        <w:rPr>
          <w:spacing w:val="-10"/>
          <w:w w:val="115"/>
        </w:rPr>
        <w:t xml:space="preserve"> </w:t>
      </w:r>
      <w:r>
        <w:rPr>
          <w:w w:val="115"/>
        </w:rPr>
        <w:t>Programs</w:t>
      </w:r>
      <w:r>
        <w:rPr>
          <w:spacing w:val="-10"/>
          <w:w w:val="115"/>
        </w:rPr>
        <w:t xml:space="preserve"> </w:t>
      </w:r>
      <w:r>
        <w:rPr>
          <w:w w:val="115"/>
        </w:rPr>
        <w:t>in</w:t>
      </w:r>
      <w:r>
        <w:rPr>
          <w:spacing w:val="-9"/>
          <w:w w:val="115"/>
        </w:rPr>
        <w:t xml:space="preserve"> </w:t>
      </w:r>
      <w:r>
        <w:rPr>
          <w:w w:val="115"/>
        </w:rPr>
        <w:t xml:space="preserve">Promoting College </w:t>
      </w:r>
      <w:r>
        <w:rPr>
          <w:rFonts w:cs="Cambria"/>
          <w:w w:val="115"/>
        </w:rPr>
        <w:t>Opportunity: School Counselor’s</w:t>
      </w:r>
      <w:r>
        <w:rPr>
          <w:rFonts w:cs="Cambria"/>
          <w:spacing w:val="-38"/>
          <w:w w:val="115"/>
        </w:rPr>
        <w:t xml:space="preserve"> </w:t>
      </w:r>
      <w:r>
        <w:rPr>
          <w:w w:val="115"/>
        </w:rPr>
        <w:t>Perceptions</w:t>
      </w:r>
    </w:p>
    <w:p w:rsidR="0013391C" w:rsidRDefault="004479B2">
      <w:pPr>
        <w:pStyle w:val="Heading5"/>
        <w:spacing w:before="282" w:line="540" w:lineRule="atLeast"/>
        <w:ind w:left="346"/>
        <w:jc w:val="center"/>
        <w:rPr>
          <w:b w:val="0"/>
          <w:bCs w:val="0"/>
        </w:rPr>
      </w:pPr>
      <w:r>
        <w:rPr>
          <w:w w:val="115"/>
        </w:rPr>
        <w:t xml:space="preserve">Jacquelin Breaux Broussard, </w:t>
      </w:r>
      <w:proofErr w:type="gramStart"/>
      <w:r>
        <w:rPr>
          <w:w w:val="115"/>
        </w:rPr>
        <w:t>Ed.D.,</w:t>
      </w:r>
      <w:proofErr w:type="gramEnd"/>
      <w:r>
        <w:rPr>
          <w:w w:val="115"/>
        </w:rPr>
        <w:t xml:space="preserve"> NCSC, NCC, Professional School Counselor </w:t>
      </w:r>
      <w:r>
        <w:rPr>
          <w:w w:val="120"/>
        </w:rPr>
        <w:t>Mitzi</w:t>
      </w:r>
      <w:r>
        <w:rPr>
          <w:spacing w:val="-30"/>
          <w:w w:val="120"/>
        </w:rPr>
        <w:t xml:space="preserve"> </w:t>
      </w:r>
      <w:r>
        <w:rPr>
          <w:w w:val="120"/>
        </w:rPr>
        <w:t>P.</w:t>
      </w:r>
      <w:r>
        <w:rPr>
          <w:spacing w:val="-30"/>
          <w:w w:val="120"/>
        </w:rPr>
        <w:t xml:space="preserve"> </w:t>
      </w:r>
      <w:r>
        <w:rPr>
          <w:w w:val="120"/>
        </w:rPr>
        <w:t>Trahan,</w:t>
      </w:r>
      <w:r>
        <w:rPr>
          <w:spacing w:val="-30"/>
          <w:w w:val="120"/>
        </w:rPr>
        <w:t xml:space="preserve"> </w:t>
      </w:r>
      <w:r>
        <w:rPr>
          <w:w w:val="120"/>
        </w:rPr>
        <w:t>Ph.D.,</w:t>
      </w:r>
      <w:r>
        <w:rPr>
          <w:spacing w:val="-30"/>
          <w:w w:val="120"/>
        </w:rPr>
        <w:t xml:space="preserve"> </w:t>
      </w:r>
      <w:r>
        <w:rPr>
          <w:w w:val="120"/>
        </w:rPr>
        <w:t>LPC,</w:t>
      </w:r>
      <w:r>
        <w:rPr>
          <w:spacing w:val="-30"/>
          <w:w w:val="120"/>
        </w:rPr>
        <w:t xml:space="preserve"> </w:t>
      </w:r>
      <w:r>
        <w:rPr>
          <w:w w:val="120"/>
        </w:rPr>
        <w:t>Assistant</w:t>
      </w:r>
      <w:r>
        <w:rPr>
          <w:spacing w:val="-30"/>
          <w:w w:val="120"/>
        </w:rPr>
        <w:t xml:space="preserve"> </w:t>
      </w:r>
      <w:r>
        <w:rPr>
          <w:w w:val="120"/>
        </w:rPr>
        <w:t>Professor</w:t>
      </w:r>
    </w:p>
    <w:p w:rsidR="0013391C" w:rsidRDefault="004479B2">
      <w:pPr>
        <w:spacing w:line="269" w:lineRule="exact"/>
        <w:ind w:left="335"/>
        <w:jc w:val="center"/>
        <w:rPr>
          <w:rFonts w:ascii="Times New Roman" w:eastAsia="Times New Roman" w:hAnsi="Times New Roman" w:cs="Times New Roman"/>
          <w:sz w:val="24"/>
          <w:szCs w:val="24"/>
        </w:rPr>
      </w:pPr>
      <w:r>
        <w:rPr>
          <w:rFonts w:ascii="Times New Roman"/>
          <w:color w:val="212121"/>
          <w:sz w:val="24"/>
        </w:rPr>
        <w:t>University of Louisiana at</w:t>
      </w:r>
      <w:r>
        <w:rPr>
          <w:rFonts w:ascii="Times New Roman"/>
          <w:color w:val="212121"/>
          <w:spacing w:val="-11"/>
          <w:sz w:val="24"/>
        </w:rPr>
        <w:t xml:space="preserve"> </w:t>
      </w:r>
      <w:r>
        <w:rPr>
          <w:rFonts w:ascii="Times New Roman"/>
          <w:color w:val="212121"/>
          <w:sz w:val="24"/>
        </w:rPr>
        <w:t>Lafayette</w:t>
      </w:r>
    </w:p>
    <w:p w:rsidR="0013391C" w:rsidRDefault="0013391C">
      <w:pPr>
        <w:rPr>
          <w:rFonts w:ascii="Times New Roman" w:eastAsia="Times New Roman" w:hAnsi="Times New Roman" w:cs="Times New Roman"/>
          <w:sz w:val="20"/>
          <w:szCs w:val="20"/>
        </w:rPr>
      </w:pPr>
    </w:p>
    <w:p w:rsidR="0013391C" w:rsidRDefault="0013391C">
      <w:pPr>
        <w:spacing w:before="2"/>
        <w:rPr>
          <w:rFonts w:ascii="Times New Roman" w:eastAsia="Times New Roman" w:hAnsi="Times New Roman" w:cs="Times New Roman"/>
          <w:sz w:val="15"/>
          <w:szCs w:val="15"/>
        </w:rPr>
      </w:pPr>
    </w:p>
    <w:p w:rsidR="0013391C" w:rsidRDefault="003B1B59">
      <w:pPr>
        <w:spacing w:line="20" w:lineRule="exact"/>
        <w:ind w:left="10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9" style="width:471.75pt;height:.75pt;mso-position-horizontal-relative:char;mso-position-vertical-relative:line" coordsize="9435,15">
            <v:group id="_x0000_s1060" style="position:absolute;left:8;top:8;width:9420;height:2" coordorigin="8,8" coordsize="9420,2">
              <v:shape id="_x0000_s1061" style="position:absolute;left:8;top:8;width:9420;height:2" coordorigin="8,8" coordsize="9420,0" path="m8,8r9420,e" filled="f">
                <v:path arrowok="t"/>
              </v:shape>
            </v:group>
            <w10:wrap type="none"/>
            <w10:anchorlock/>
          </v:group>
        </w:pict>
      </w:r>
    </w:p>
    <w:p w:rsidR="0013391C" w:rsidRDefault="0013391C">
      <w:pPr>
        <w:spacing w:before="6"/>
        <w:rPr>
          <w:rFonts w:ascii="Times New Roman" w:eastAsia="Times New Roman" w:hAnsi="Times New Roman" w:cs="Times New Roman"/>
        </w:rPr>
      </w:pPr>
    </w:p>
    <w:p w:rsidR="0013391C" w:rsidRDefault="003B1B59">
      <w:pPr>
        <w:spacing w:line="20" w:lineRule="exact"/>
        <w:ind w:left="10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6" style="width:471.75pt;height:.75pt;mso-position-horizontal-relative:char;mso-position-vertical-relative:line" coordsize="9435,15">
            <v:group id="_x0000_s1057" style="position:absolute;left:8;top:8;width:9420;height:2" coordorigin="8,8" coordsize="9420,2">
              <v:shape id="_x0000_s1058" style="position:absolute;left:8;top:8;width:9420;height:2" coordorigin="8,8" coordsize="9420,0" path="m8,8r9420,e" filled="f">
                <v:path arrowok="t"/>
              </v:shape>
            </v:group>
            <w10:wrap type="none"/>
            <w10:anchorlock/>
          </v:group>
        </w:pict>
      </w:r>
    </w:p>
    <w:p w:rsidR="0013391C" w:rsidRDefault="0013391C">
      <w:pPr>
        <w:spacing w:before="7"/>
        <w:rPr>
          <w:rFonts w:ascii="Times New Roman" w:eastAsia="Times New Roman" w:hAnsi="Times New Roman" w:cs="Times New Roman"/>
          <w:sz w:val="27"/>
          <w:szCs w:val="27"/>
        </w:rPr>
      </w:pPr>
    </w:p>
    <w:p w:rsidR="0013391C" w:rsidRDefault="0013391C">
      <w:pPr>
        <w:rPr>
          <w:rFonts w:ascii="Times New Roman" w:eastAsia="Times New Roman" w:hAnsi="Times New Roman" w:cs="Times New Roman"/>
          <w:sz w:val="27"/>
          <w:szCs w:val="27"/>
        </w:rPr>
        <w:sectPr w:rsidR="0013391C">
          <w:footerReference w:type="default" r:id="rId14"/>
          <w:pgSz w:w="12240" w:h="15840"/>
          <w:pgMar w:top="1400" w:right="1260" w:bottom="1260" w:left="1280" w:header="0" w:footer="1066" w:gutter="0"/>
          <w:cols w:space="720"/>
        </w:sectPr>
      </w:pPr>
    </w:p>
    <w:p w:rsidR="0013391C" w:rsidRDefault="004479B2">
      <w:pPr>
        <w:pStyle w:val="BodyText"/>
        <w:spacing w:before="68"/>
        <w:ind w:firstLine="360"/>
      </w:pPr>
      <w:r>
        <w:rPr>
          <w:w w:val="115"/>
        </w:rPr>
        <w:lastRenderedPageBreak/>
        <w:t>Increasing student opportunity, especially for at-risk students, to access and pursue college options has become top priority for middle and secondary schools (</w:t>
      </w:r>
      <w:proofErr w:type="spellStart"/>
      <w:r>
        <w:rPr>
          <w:w w:val="115"/>
        </w:rPr>
        <w:t>Venezia</w:t>
      </w:r>
      <w:proofErr w:type="spellEnd"/>
      <w:r>
        <w:rPr>
          <w:w w:val="115"/>
        </w:rPr>
        <w:t xml:space="preserve"> &amp; Kirst, 2005). The emphasis on accountability at the federal, state, and local levels accentuates the critical need for school counselors to demonstrate how their school counseling programs enhance the educational opportunities of all students (</w:t>
      </w:r>
      <w:proofErr w:type="spellStart"/>
      <w:r>
        <w:rPr>
          <w:w w:val="115"/>
        </w:rPr>
        <w:t>Dahir</w:t>
      </w:r>
      <w:proofErr w:type="spellEnd"/>
      <w:r>
        <w:rPr>
          <w:w w:val="115"/>
        </w:rPr>
        <w:t>,</w:t>
      </w:r>
      <w:r>
        <w:rPr>
          <w:spacing w:val="-7"/>
          <w:w w:val="115"/>
        </w:rPr>
        <w:t xml:space="preserve"> </w:t>
      </w:r>
      <w:r>
        <w:rPr>
          <w:w w:val="115"/>
        </w:rPr>
        <w:t>2004).</w:t>
      </w:r>
    </w:p>
    <w:p w:rsidR="0013391C" w:rsidRDefault="004479B2">
      <w:pPr>
        <w:pStyle w:val="BodyText"/>
        <w:ind w:right="75" w:firstLine="360"/>
      </w:pPr>
      <w:r>
        <w:rPr>
          <w:w w:val="110"/>
        </w:rPr>
        <w:t xml:space="preserve">In this study, we explore the role of </w:t>
      </w:r>
      <w:proofErr w:type="gramStart"/>
      <w:r>
        <w:rPr>
          <w:w w:val="110"/>
        </w:rPr>
        <w:t>school  counseling</w:t>
      </w:r>
      <w:proofErr w:type="gramEnd"/>
      <w:r>
        <w:rPr>
          <w:w w:val="110"/>
        </w:rPr>
        <w:t xml:space="preserve">  programs  through the  eyes  of  individual  school counselors.  Interviews were conducted to  understand  and  describe  personal and  contextual  aspects  of  internal school environmental factors that interviewees  perceived  impacted student success and delivery of college access information. The findings of this study may be used to inform counseling policy and practice, advancing our </w:t>
      </w:r>
      <w:proofErr w:type="gramStart"/>
      <w:r>
        <w:rPr>
          <w:w w:val="110"/>
        </w:rPr>
        <w:t>understanding  of</w:t>
      </w:r>
      <w:proofErr w:type="gramEnd"/>
      <w:r>
        <w:rPr>
          <w:w w:val="110"/>
        </w:rPr>
        <w:t xml:space="preserve">  how  school counselor's behaviors and activities contribute to positive student achievement.</w:t>
      </w:r>
    </w:p>
    <w:p w:rsidR="0013391C" w:rsidRDefault="004479B2">
      <w:pPr>
        <w:pStyle w:val="BodyText"/>
        <w:spacing w:before="1"/>
        <w:ind w:right="75" w:firstLine="360"/>
      </w:pPr>
      <w:r>
        <w:rPr>
          <w:w w:val="115"/>
        </w:rPr>
        <w:t>There is evidence that school counselors</w:t>
      </w:r>
      <w:r>
        <w:rPr>
          <w:spacing w:val="-18"/>
          <w:w w:val="115"/>
        </w:rPr>
        <w:t xml:space="preserve"> </w:t>
      </w:r>
      <w:r>
        <w:rPr>
          <w:w w:val="115"/>
        </w:rPr>
        <w:t>provide</w:t>
      </w:r>
      <w:r>
        <w:rPr>
          <w:spacing w:val="-17"/>
          <w:w w:val="115"/>
        </w:rPr>
        <w:t xml:space="preserve"> </w:t>
      </w:r>
      <w:r>
        <w:rPr>
          <w:w w:val="115"/>
        </w:rPr>
        <w:t>activities</w:t>
      </w:r>
      <w:r>
        <w:rPr>
          <w:spacing w:val="-18"/>
          <w:w w:val="115"/>
        </w:rPr>
        <w:t xml:space="preserve"> </w:t>
      </w:r>
      <w:r>
        <w:rPr>
          <w:w w:val="115"/>
        </w:rPr>
        <w:t>to</w:t>
      </w:r>
      <w:r>
        <w:rPr>
          <w:spacing w:val="-18"/>
          <w:w w:val="115"/>
        </w:rPr>
        <w:t xml:space="preserve"> </w:t>
      </w:r>
      <w:r>
        <w:rPr>
          <w:w w:val="115"/>
        </w:rPr>
        <w:t>support students with their preparation for postsecondary options; but the extent of these services varies by school, district, and state. High counselor caseloads and competing priorities are significant barriers that impact</w:t>
      </w:r>
      <w:r>
        <w:rPr>
          <w:spacing w:val="-1"/>
          <w:w w:val="115"/>
        </w:rPr>
        <w:t xml:space="preserve"> </w:t>
      </w:r>
      <w:r>
        <w:rPr>
          <w:w w:val="115"/>
        </w:rPr>
        <w:t>the</w:t>
      </w:r>
    </w:p>
    <w:p w:rsidR="0013391C" w:rsidRDefault="004479B2">
      <w:pPr>
        <w:pStyle w:val="BodyText"/>
        <w:spacing w:before="68"/>
        <w:ind w:right="226"/>
      </w:pPr>
      <w:r>
        <w:rPr>
          <w:w w:val="115"/>
        </w:rPr>
        <w:br w:type="column"/>
      </w:r>
      <w:proofErr w:type="gramStart"/>
      <w:r>
        <w:rPr>
          <w:w w:val="115"/>
        </w:rPr>
        <w:lastRenderedPageBreak/>
        <w:t>college</w:t>
      </w:r>
      <w:proofErr w:type="gramEnd"/>
      <w:r>
        <w:rPr>
          <w:w w:val="115"/>
        </w:rPr>
        <w:t xml:space="preserve"> related activities and programs promoted by school counselors. School counselors often have to deal with non- counseling tasks such as test administration and scheduling which limits the time available for direct student services. Also, students who attend schools where attending college is not the norm are less likely to be provided with the resources needed to make informed choices about</w:t>
      </w:r>
      <w:r>
        <w:rPr>
          <w:spacing w:val="-31"/>
          <w:w w:val="115"/>
        </w:rPr>
        <w:t xml:space="preserve"> </w:t>
      </w:r>
      <w:r>
        <w:rPr>
          <w:w w:val="115"/>
        </w:rPr>
        <w:t>college.</w:t>
      </w:r>
    </w:p>
    <w:p w:rsidR="0013391C" w:rsidRDefault="004479B2">
      <w:pPr>
        <w:pStyle w:val="BodyText"/>
        <w:spacing w:before="1"/>
        <w:ind w:right="235"/>
      </w:pPr>
      <w:r>
        <w:rPr>
          <w:w w:val="115"/>
        </w:rPr>
        <w:t>Consequently, these students must depend on themselves or their parents to initiate contact with the school counselor</w:t>
      </w:r>
      <w:r>
        <w:rPr>
          <w:spacing w:val="-32"/>
          <w:w w:val="115"/>
        </w:rPr>
        <w:t xml:space="preserve"> </w:t>
      </w:r>
      <w:r>
        <w:rPr>
          <w:w w:val="115"/>
        </w:rPr>
        <w:t>regarding</w:t>
      </w:r>
      <w:r>
        <w:rPr>
          <w:spacing w:val="-32"/>
          <w:w w:val="115"/>
        </w:rPr>
        <w:t xml:space="preserve"> </w:t>
      </w:r>
      <w:r>
        <w:rPr>
          <w:w w:val="115"/>
        </w:rPr>
        <w:t>college</w:t>
      </w:r>
      <w:r>
        <w:rPr>
          <w:spacing w:val="-31"/>
          <w:w w:val="115"/>
        </w:rPr>
        <w:t xml:space="preserve"> </w:t>
      </w:r>
      <w:r>
        <w:rPr>
          <w:w w:val="115"/>
        </w:rPr>
        <w:t>information (</w:t>
      </w:r>
      <w:proofErr w:type="spellStart"/>
      <w:r>
        <w:rPr>
          <w:w w:val="115"/>
        </w:rPr>
        <w:t>Perna</w:t>
      </w:r>
      <w:proofErr w:type="spellEnd"/>
      <w:r>
        <w:rPr>
          <w:w w:val="115"/>
        </w:rPr>
        <w:t xml:space="preserve">, Rowan-Kenyon, Thomas, Bell, Anderson, &amp; Li, 2008; </w:t>
      </w:r>
      <w:proofErr w:type="spellStart"/>
      <w:r>
        <w:rPr>
          <w:w w:val="115"/>
        </w:rPr>
        <w:t>Venezia</w:t>
      </w:r>
      <w:proofErr w:type="spellEnd"/>
      <w:r>
        <w:rPr>
          <w:w w:val="115"/>
        </w:rPr>
        <w:t xml:space="preserve"> &amp; Kirst, 2005).</w:t>
      </w:r>
    </w:p>
    <w:p w:rsidR="0013391C" w:rsidRDefault="004479B2">
      <w:pPr>
        <w:pStyle w:val="Heading5"/>
        <w:spacing w:before="52" w:line="518" w:lineRule="exact"/>
        <w:ind w:right="1166" w:firstLine="991"/>
        <w:rPr>
          <w:b w:val="0"/>
          <w:bCs w:val="0"/>
        </w:rPr>
      </w:pPr>
      <w:r>
        <w:rPr>
          <w:w w:val="115"/>
        </w:rPr>
        <w:t>Review of</w:t>
      </w:r>
      <w:r>
        <w:rPr>
          <w:spacing w:val="-45"/>
          <w:w w:val="115"/>
        </w:rPr>
        <w:t xml:space="preserve"> </w:t>
      </w:r>
      <w:r>
        <w:rPr>
          <w:w w:val="115"/>
        </w:rPr>
        <w:t>Literature At-risk</w:t>
      </w:r>
      <w:r>
        <w:rPr>
          <w:spacing w:val="-6"/>
          <w:w w:val="115"/>
        </w:rPr>
        <w:t xml:space="preserve"> </w:t>
      </w:r>
      <w:r>
        <w:rPr>
          <w:w w:val="115"/>
        </w:rPr>
        <w:t>Students</w:t>
      </w:r>
    </w:p>
    <w:p w:rsidR="0013391C" w:rsidRDefault="004479B2">
      <w:pPr>
        <w:pStyle w:val="BodyText"/>
        <w:spacing w:line="202" w:lineRule="exact"/>
        <w:ind w:right="178" w:firstLine="360"/>
      </w:pPr>
      <w:r>
        <w:rPr>
          <w:w w:val="115"/>
        </w:rPr>
        <w:t>Who are the students who miss</w:t>
      </w:r>
      <w:r>
        <w:rPr>
          <w:spacing w:val="12"/>
          <w:w w:val="115"/>
        </w:rPr>
        <w:t xml:space="preserve"> </w:t>
      </w:r>
      <w:proofErr w:type="gramStart"/>
      <w:r>
        <w:rPr>
          <w:w w:val="115"/>
        </w:rPr>
        <w:t>out</w:t>
      </w:r>
      <w:proofErr w:type="gramEnd"/>
    </w:p>
    <w:p w:rsidR="0013391C" w:rsidRDefault="004479B2">
      <w:pPr>
        <w:pStyle w:val="BodyText"/>
        <w:spacing w:before="2"/>
        <w:ind w:right="239"/>
      </w:pPr>
      <w:proofErr w:type="gramStart"/>
      <w:r>
        <w:rPr>
          <w:w w:val="115"/>
        </w:rPr>
        <w:t>on</w:t>
      </w:r>
      <w:proofErr w:type="gramEnd"/>
      <w:r>
        <w:rPr>
          <w:w w:val="115"/>
        </w:rPr>
        <w:t xml:space="preserve"> college opportunity? </w:t>
      </w:r>
      <w:proofErr w:type="spellStart"/>
      <w:r>
        <w:rPr>
          <w:w w:val="115"/>
        </w:rPr>
        <w:t>Ishitani</w:t>
      </w:r>
      <w:proofErr w:type="spellEnd"/>
      <w:r>
        <w:rPr>
          <w:w w:val="115"/>
        </w:rPr>
        <w:t xml:space="preserve"> (2005) identified high school graduates whose parents had never attended college were</w:t>
      </w:r>
      <w:r>
        <w:rPr>
          <w:spacing w:val="-10"/>
          <w:w w:val="115"/>
        </w:rPr>
        <w:t xml:space="preserve"> </w:t>
      </w:r>
      <w:r>
        <w:rPr>
          <w:w w:val="115"/>
        </w:rPr>
        <w:t>35%</w:t>
      </w:r>
      <w:r>
        <w:rPr>
          <w:spacing w:val="-13"/>
          <w:w w:val="115"/>
        </w:rPr>
        <w:t xml:space="preserve"> </w:t>
      </w:r>
      <w:r>
        <w:rPr>
          <w:w w:val="115"/>
        </w:rPr>
        <w:t>less</w:t>
      </w:r>
      <w:r>
        <w:rPr>
          <w:spacing w:val="-11"/>
          <w:w w:val="115"/>
        </w:rPr>
        <w:t xml:space="preserve"> </w:t>
      </w:r>
      <w:r>
        <w:rPr>
          <w:w w:val="115"/>
        </w:rPr>
        <w:t>likely</w:t>
      </w:r>
      <w:r>
        <w:rPr>
          <w:spacing w:val="-11"/>
          <w:w w:val="115"/>
        </w:rPr>
        <w:t xml:space="preserve"> </w:t>
      </w:r>
      <w:r>
        <w:rPr>
          <w:w w:val="115"/>
        </w:rPr>
        <w:t>to</w:t>
      </w:r>
      <w:r>
        <w:rPr>
          <w:spacing w:val="-12"/>
          <w:w w:val="115"/>
        </w:rPr>
        <w:t xml:space="preserve"> </w:t>
      </w:r>
      <w:r>
        <w:rPr>
          <w:w w:val="115"/>
        </w:rPr>
        <w:t>enroll</w:t>
      </w:r>
      <w:r>
        <w:rPr>
          <w:spacing w:val="-11"/>
          <w:w w:val="115"/>
        </w:rPr>
        <w:t xml:space="preserve"> </w:t>
      </w:r>
      <w:r>
        <w:rPr>
          <w:w w:val="115"/>
        </w:rPr>
        <w:t>in</w:t>
      </w:r>
      <w:r>
        <w:rPr>
          <w:spacing w:val="-11"/>
          <w:w w:val="115"/>
        </w:rPr>
        <w:t xml:space="preserve"> </w:t>
      </w:r>
      <w:r>
        <w:rPr>
          <w:w w:val="115"/>
        </w:rPr>
        <w:t>college compared to students with college- educated parents. These first- generation college students were more likely to enroll in a certificate program at a technical college or an associate's degree</w:t>
      </w:r>
      <w:r>
        <w:rPr>
          <w:spacing w:val="-11"/>
          <w:w w:val="115"/>
        </w:rPr>
        <w:t xml:space="preserve"> </w:t>
      </w:r>
      <w:r>
        <w:rPr>
          <w:w w:val="115"/>
        </w:rPr>
        <w:t>program</w:t>
      </w:r>
      <w:r>
        <w:rPr>
          <w:spacing w:val="-13"/>
          <w:w w:val="115"/>
        </w:rPr>
        <w:t xml:space="preserve"> </w:t>
      </w:r>
      <w:r>
        <w:rPr>
          <w:w w:val="115"/>
        </w:rPr>
        <w:t>at</w:t>
      </w:r>
      <w:r>
        <w:rPr>
          <w:spacing w:val="-12"/>
          <w:w w:val="115"/>
        </w:rPr>
        <w:t xml:space="preserve"> </w:t>
      </w:r>
      <w:r>
        <w:rPr>
          <w:w w:val="115"/>
        </w:rPr>
        <w:t>a</w:t>
      </w:r>
      <w:r>
        <w:rPr>
          <w:spacing w:val="-13"/>
          <w:w w:val="115"/>
        </w:rPr>
        <w:t xml:space="preserve"> </w:t>
      </w:r>
      <w:r>
        <w:rPr>
          <w:w w:val="115"/>
        </w:rPr>
        <w:t>community</w:t>
      </w:r>
      <w:r>
        <w:rPr>
          <w:spacing w:val="-12"/>
          <w:w w:val="115"/>
        </w:rPr>
        <w:t xml:space="preserve"> </w:t>
      </w:r>
      <w:r>
        <w:rPr>
          <w:w w:val="115"/>
        </w:rPr>
        <w:t>college (</w:t>
      </w:r>
      <w:proofErr w:type="spellStart"/>
      <w:r>
        <w:rPr>
          <w:w w:val="115"/>
        </w:rPr>
        <w:t>Ishitani</w:t>
      </w:r>
      <w:proofErr w:type="spellEnd"/>
      <w:r>
        <w:rPr>
          <w:w w:val="115"/>
        </w:rPr>
        <w:t xml:space="preserve">, 2005; McCarron &amp; </w:t>
      </w:r>
      <w:proofErr w:type="spellStart"/>
      <w:r>
        <w:rPr>
          <w:w w:val="115"/>
        </w:rPr>
        <w:t>Inkelas</w:t>
      </w:r>
      <w:proofErr w:type="spellEnd"/>
      <w:r>
        <w:rPr>
          <w:w w:val="115"/>
        </w:rPr>
        <w:t xml:space="preserve">, 2006; </w:t>
      </w:r>
      <w:proofErr w:type="spellStart"/>
      <w:r>
        <w:rPr>
          <w:w w:val="115"/>
        </w:rPr>
        <w:t>Nuñez</w:t>
      </w:r>
      <w:proofErr w:type="spellEnd"/>
      <w:r>
        <w:rPr>
          <w:w w:val="115"/>
        </w:rPr>
        <w:t xml:space="preserve"> &amp; Cuccaro-</w:t>
      </w:r>
      <w:proofErr w:type="spellStart"/>
      <w:r>
        <w:rPr>
          <w:w w:val="115"/>
        </w:rPr>
        <w:t>Alamin</w:t>
      </w:r>
      <w:proofErr w:type="spellEnd"/>
      <w:r>
        <w:rPr>
          <w:w w:val="115"/>
        </w:rPr>
        <w:t>, 1998). Certainly,</w:t>
      </w:r>
      <w:r>
        <w:rPr>
          <w:spacing w:val="-19"/>
          <w:w w:val="115"/>
        </w:rPr>
        <w:t xml:space="preserve"> </w:t>
      </w:r>
      <w:r>
        <w:rPr>
          <w:w w:val="115"/>
        </w:rPr>
        <w:t>these</w:t>
      </w:r>
      <w:r>
        <w:rPr>
          <w:spacing w:val="-17"/>
          <w:w w:val="115"/>
        </w:rPr>
        <w:t xml:space="preserve"> </w:t>
      </w:r>
      <w:r>
        <w:rPr>
          <w:w w:val="115"/>
        </w:rPr>
        <w:t>programs</w:t>
      </w:r>
      <w:r>
        <w:rPr>
          <w:spacing w:val="-18"/>
          <w:w w:val="115"/>
        </w:rPr>
        <w:t xml:space="preserve"> </w:t>
      </w:r>
      <w:r>
        <w:rPr>
          <w:w w:val="115"/>
        </w:rPr>
        <w:t>provide</w:t>
      </w:r>
    </w:p>
    <w:p w:rsidR="0013391C" w:rsidRDefault="0013391C">
      <w:pPr>
        <w:sectPr w:rsidR="0013391C">
          <w:type w:val="continuous"/>
          <w:pgSz w:w="12240" w:h="15840"/>
          <w:pgMar w:top="60" w:right="1260" w:bottom="280" w:left="1280" w:header="720" w:footer="720" w:gutter="0"/>
          <w:cols w:num="2" w:space="720" w:equalWidth="0">
            <w:col w:w="4475" w:space="565"/>
            <w:col w:w="4660"/>
          </w:cols>
        </w:sectPr>
      </w:pPr>
    </w:p>
    <w:p w:rsidR="0013391C" w:rsidRDefault="004479B2">
      <w:pPr>
        <w:pStyle w:val="BodyText"/>
        <w:spacing w:before="57"/>
        <w:ind w:right="33"/>
      </w:pPr>
      <w:proofErr w:type="gramStart"/>
      <w:r>
        <w:rPr>
          <w:w w:val="115"/>
        </w:rPr>
        <w:lastRenderedPageBreak/>
        <w:t>valuable</w:t>
      </w:r>
      <w:proofErr w:type="gramEnd"/>
      <w:r>
        <w:rPr>
          <w:w w:val="115"/>
        </w:rPr>
        <w:t xml:space="preserve"> academic and vocational options. However, first-generation college students who aspire to attain a bachelor's</w:t>
      </w:r>
      <w:r>
        <w:rPr>
          <w:spacing w:val="-10"/>
          <w:w w:val="115"/>
        </w:rPr>
        <w:t xml:space="preserve"> </w:t>
      </w:r>
      <w:r>
        <w:rPr>
          <w:w w:val="115"/>
        </w:rPr>
        <w:t>degree</w:t>
      </w:r>
      <w:r>
        <w:rPr>
          <w:spacing w:val="-8"/>
          <w:w w:val="115"/>
        </w:rPr>
        <w:t xml:space="preserve"> </w:t>
      </w:r>
      <w:r>
        <w:rPr>
          <w:w w:val="115"/>
        </w:rPr>
        <w:t>have</w:t>
      </w:r>
      <w:r>
        <w:rPr>
          <w:spacing w:val="-10"/>
          <w:w w:val="115"/>
        </w:rPr>
        <w:t xml:space="preserve"> </w:t>
      </w:r>
      <w:r>
        <w:rPr>
          <w:w w:val="115"/>
        </w:rPr>
        <w:t>a</w:t>
      </w:r>
      <w:r>
        <w:rPr>
          <w:spacing w:val="-10"/>
          <w:w w:val="115"/>
        </w:rPr>
        <w:t xml:space="preserve"> </w:t>
      </w:r>
      <w:r>
        <w:rPr>
          <w:w w:val="115"/>
        </w:rPr>
        <w:t>greater</w:t>
      </w:r>
      <w:r>
        <w:rPr>
          <w:spacing w:val="-10"/>
          <w:w w:val="115"/>
        </w:rPr>
        <w:t xml:space="preserve"> </w:t>
      </w:r>
      <w:r>
        <w:rPr>
          <w:w w:val="115"/>
        </w:rPr>
        <w:t>chance of attaining a four-year degree if they enroll in four-year institutions rather than community colleges, then transferring to four-year institutions (Engle &amp; Tinto,</w:t>
      </w:r>
      <w:r>
        <w:rPr>
          <w:spacing w:val="-31"/>
          <w:w w:val="115"/>
        </w:rPr>
        <w:t xml:space="preserve"> </w:t>
      </w:r>
      <w:r>
        <w:rPr>
          <w:w w:val="115"/>
        </w:rPr>
        <w:t>2008).</w:t>
      </w:r>
    </w:p>
    <w:p w:rsidR="0013391C" w:rsidRDefault="004479B2">
      <w:pPr>
        <w:pStyle w:val="BodyText"/>
        <w:ind w:right="116" w:firstLine="360"/>
      </w:pPr>
      <w:r>
        <w:rPr>
          <w:w w:val="110"/>
        </w:rPr>
        <w:t xml:space="preserve">Since   many   first-generation students have limited role models, they </w:t>
      </w:r>
      <w:proofErr w:type="gramStart"/>
      <w:r>
        <w:rPr>
          <w:w w:val="110"/>
        </w:rPr>
        <w:t>often  experience</w:t>
      </w:r>
      <w:proofErr w:type="gramEnd"/>
      <w:r>
        <w:rPr>
          <w:w w:val="110"/>
        </w:rPr>
        <w:t xml:space="preserve">  limitations  that prevent them from fully understanding college related information and  processes (</w:t>
      </w:r>
      <w:proofErr w:type="spellStart"/>
      <w:r>
        <w:rPr>
          <w:w w:val="110"/>
        </w:rPr>
        <w:t>Pascarella</w:t>
      </w:r>
      <w:proofErr w:type="spellEnd"/>
      <w:r>
        <w:rPr>
          <w:w w:val="110"/>
        </w:rPr>
        <w:t xml:space="preserve">, Pierson,  </w:t>
      </w:r>
      <w:proofErr w:type="spellStart"/>
      <w:r>
        <w:rPr>
          <w:w w:val="110"/>
        </w:rPr>
        <w:t>Wolniak</w:t>
      </w:r>
      <w:proofErr w:type="spellEnd"/>
      <w:r>
        <w:rPr>
          <w:w w:val="110"/>
        </w:rPr>
        <w:t xml:space="preserve">, &amp;  </w:t>
      </w:r>
      <w:proofErr w:type="spellStart"/>
      <w:r>
        <w:rPr>
          <w:w w:val="110"/>
        </w:rPr>
        <w:t>Terenzini</w:t>
      </w:r>
      <w:proofErr w:type="spellEnd"/>
      <w:r>
        <w:rPr>
          <w:w w:val="110"/>
        </w:rPr>
        <w:t xml:space="preserve">,  2004;  Roderick,  Nagaoka, &amp; Coca, 2009). Considering at-risk students have additional hurdles to overcome in order to gain access to college, it is critical that school   counselor programs identify these students and individualize activities in </w:t>
      </w:r>
      <w:proofErr w:type="gramStart"/>
      <w:r>
        <w:rPr>
          <w:w w:val="110"/>
        </w:rPr>
        <w:t>light  of</w:t>
      </w:r>
      <w:proofErr w:type="gramEnd"/>
      <w:r>
        <w:rPr>
          <w:w w:val="110"/>
        </w:rPr>
        <w:t xml:space="preserve">  their</w:t>
      </w:r>
      <w:r>
        <w:rPr>
          <w:spacing w:val="-19"/>
          <w:w w:val="110"/>
        </w:rPr>
        <w:t xml:space="preserve"> </w:t>
      </w:r>
      <w:r>
        <w:rPr>
          <w:w w:val="110"/>
        </w:rPr>
        <w:t>needs.</w:t>
      </w:r>
    </w:p>
    <w:p w:rsidR="0013391C" w:rsidRDefault="0013391C">
      <w:pPr>
        <w:spacing w:before="1"/>
        <w:rPr>
          <w:rFonts w:ascii="Cambria" w:eastAsia="Cambria" w:hAnsi="Cambria" w:cs="Cambria"/>
        </w:rPr>
      </w:pPr>
    </w:p>
    <w:p w:rsidR="0013391C" w:rsidRDefault="004479B2">
      <w:pPr>
        <w:pStyle w:val="Heading5"/>
        <w:ind w:right="33"/>
        <w:rPr>
          <w:b w:val="0"/>
          <w:bCs w:val="0"/>
        </w:rPr>
      </w:pPr>
      <w:r>
        <w:rPr>
          <w:w w:val="115"/>
        </w:rPr>
        <w:t>The Role of School</w:t>
      </w:r>
      <w:r>
        <w:rPr>
          <w:spacing w:val="-2"/>
          <w:w w:val="115"/>
        </w:rPr>
        <w:t xml:space="preserve"> </w:t>
      </w:r>
      <w:r>
        <w:rPr>
          <w:w w:val="115"/>
        </w:rPr>
        <w:t>Counselors</w:t>
      </w:r>
    </w:p>
    <w:p w:rsidR="0013391C" w:rsidRDefault="004479B2">
      <w:pPr>
        <w:pStyle w:val="BodyText"/>
        <w:spacing w:before="1"/>
        <w:ind w:right="23" w:firstLine="360"/>
      </w:pPr>
      <w:r>
        <w:rPr>
          <w:w w:val="115"/>
        </w:rPr>
        <w:t>The American School Counselor Association (ASCA, 2005) calls for school counselors to accept a leadership role in educational reform and demonstrate accountability. All educators, including school counselors, must share accountability of student achievement (</w:t>
      </w:r>
      <w:proofErr w:type="spellStart"/>
      <w:r>
        <w:rPr>
          <w:w w:val="115"/>
        </w:rPr>
        <w:t>Dahir</w:t>
      </w:r>
      <w:proofErr w:type="spellEnd"/>
      <w:r>
        <w:rPr>
          <w:w w:val="115"/>
        </w:rPr>
        <w:t xml:space="preserve"> &amp; Stone, 2003; </w:t>
      </w:r>
      <w:proofErr w:type="spellStart"/>
      <w:r>
        <w:rPr>
          <w:w w:val="115"/>
        </w:rPr>
        <w:t>DeVoss</w:t>
      </w:r>
      <w:proofErr w:type="spellEnd"/>
      <w:r>
        <w:rPr>
          <w:w w:val="115"/>
        </w:rPr>
        <w:t xml:space="preserve"> &amp; Andrews, 2006). School counselors must demonstrate how the school counseling program contributes to school improvement and reform (</w:t>
      </w:r>
      <w:proofErr w:type="spellStart"/>
      <w:r>
        <w:rPr>
          <w:w w:val="115"/>
        </w:rPr>
        <w:t>Dahir</w:t>
      </w:r>
      <w:proofErr w:type="spellEnd"/>
      <w:r>
        <w:rPr>
          <w:w w:val="115"/>
        </w:rPr>
        <w:t xml:space="preserve">, 2004; </w:t>
      </w:r>
      <w:proofErr w:type="spellStart"/>
      <w:r>
        <w:rPr>
          <w:w w:val="115"/>
        </w:rPr>
        <w:t>DeVoss</w:t>
      </w:r>
      <w:proofErr w:type="spellEnd"/>
      <w:r>
        <w:rPr>
          <w:w w:val="115"/>
        </w:rPr>
        <w:t xml:space="preserve"> &amp; Andrews, 2006), and how the counseling</w:t>
      </w:r>
      <w:r>
        <w:rPr>
          <w:spacing w:val="-40"/>
          <w:w w:val="115"/>
        </w:rPr>
        <w:t xml:space="preserve"> </w:t>
      </w:r>
      <w:r>
        <w:rPr>
          <w:w w:val="115"/>
        </w:rPr>
        <w:t>program contributes to positive academic, career, and personal outcomes for all students (Green &amp; Keys,</w:t>
      </w:r>
      <w:r>
        <w:rPr>
          <w:spacing w:val="3"/>
          <w:w w:val="115"/>
        </w:rPr>
        <w:t xml:space="preserve"> </w:t>
      </w:r>
      <w:r>
        <w:rPr>
          <w:w w:val="115"/>
        </w:rPr>
        <w:t>2001).</w:t>
      </w:r>
    </w:p>
    <w:p w:rsidR="0013391C" w:rsidRDefault="004479B2">
      <w:pPr>
        <w:pStyle w:val="BodyText"/>
        <w:ind w:right="-5" w:firstLine="360"/>
      </w:pPr>
      <w:r>
        <w:rPr>
          <w:w w:val="115"/>
        </w:rPr>
        <w:t>Just as educational leaders adopt programs to improve the academic achievement of students, the school counselor as an educational leader develops and implements guidance as a program. The program must be an integrated part of the school's mission and vision.  This focus moves the role</w:t>
      </w:r>
      <w:r>
        <w:rPr>
          <w:spacing w:val="11"/>
          <w:w w:val="115"/>
        </w:rPr>
        <w:t xml:space="preserve"> </w:t>
      </w:r>
      <w:r>
        <w:rPr>
          <w:w w:val="115"/>
        </w:rPr>
        <w:t>of</w:t>
      </w:r>
    </w:p>
    <w:p w:rsidR="0013391C" w:rsidRDefault="004479B2">
      <w:pPr>
        <w:pStyle w:val="BodyText"/>
        <w:spacing w:before="57"/>
        <w:ind w:right="289"/>
      </w:pPr>
      <w:r>
        <w:rPr>
          <w:w w:val="110"/>
        </w:rPr>
        <w:br w:type="column"/>
      </w:r>
      <w:proofErr w:type="gramStart"/>
      <w:r>
        <w:rPr>
          <w:w w:val="110"/>
        </w:rPr>
        <w:lastRenderedPageBreak/>
        <w:t>the</w:t>
      </w:r>
      <w:proofErr w:type="gramEnd"/>
      <w:r>
        <w:rPr>
          <w:w w:val="110"/>
        </w:rPr>
        <w:t xml:space="preserve"> school counselor from strictly a support role to an integral part of the educational process. Developing a counseling and guidance program that focuses on improving achievement of all students redefines the role of the school counselor as an educational leader (ASCA</w:t>
      </w:r>
      <w:proofErr w:type="gramStart"/>
      <w:r>
        <w:rPr>
          <w:w w:val="110"/>
        </w:rPr>
        <w:t>,  2005</w:t>
      </w:r>
      <w:proofErr w:type="gramEnd"/>
      <w:r>
        <w:rPr>
          <w:w w:val="110"/>
        </w:rPr>
        <w:t xml:space="preserve">;  </w:t>
      </w:r>
      <w:proofErr w:type="spellStart"/>
      <w:r>
        <w:rPr>
          <w:w w:val="110"/>
        </w:rPr>
        <w:t>DeVoss</w:t>
      </w:r>
      <w:proofErr w:type="spellEnd"/>
      <w:r>
        <w:rPr>
          <w:w w:val="110"/>
        </w:rPr>
        <w:t xml:space="preserve">  &amp;  Andrews, 2006).</w:t>
      </w:r>
    </w:p>
    <w:p w:rsidR="0013391C" w:rsidRDefault="0013391C">
      <w:pPr>
        <w:rPr>
          <w:rFonts w:ascii="Cambria" w:eastAsia="Cambria" w:hAnsi="Cambria" w:cs="Cambria"/>
        </w:rPr>
      </w:pPr>
    </w:p>
    <w:p w:rsidR="0013391C" w:rsidRDefault="004479B2">
      <w:pPr>
        <w:pStyle w:val="Heading5"/>
        <w:ind w:right="178"/>
        <w:rPr>
          <w:b w:val="0"/>
          <w:bCs w:val="0"/>
        </w:rPr>
      </w:pPr>
      <w:proofErr w:type="gramStart"/>
      <w:r>
        <w:rPr>
          <w:w w:val="110"/>
        </w:rPr>
        <w:t>Purpose  of</w:t>
      </w:r>
      <w:proofErr w:type="gramEnd"/>
      <w:r>
        <w:rPr>
          <w:spacing w:val="8"/>
          <w:w w:val="110"/>
        </w:rPr>
        <w:t xml:space="preserve"> </w:t>
      </w:r>
      <w:r>
        <w:rPr>
          <w:w w:val="110"/>
        </w:rPr>
        <w:t>Study</w:t>
      </w:r>
    </w:p>
    <w:p w:rsidR="0013391C" w:rsidRDefault="004479B2">
      <w:pPr>
        <w:pStyle w:val="BodyText"/>
        <w:spacing w:before="1"/>
        <w:ind w:right="312" w:firstLine="360"/>
      </w:pPr>
      <w:r>
        <w:rPr>
          <w:w w:val="110"/>
        </w:rPr>
        <w:t>The purpose of this qualitative study was to explore the role school   counseling programs play in students' educational experiences regarding preparing for and choosing college options. The qualitative inquiry was guided by the following research questions:</w:t>
      </w:r>
    </w:p>
    <w:p w:rsidR="0013391C" w:rsidRDefault="004479B2">
      <w:pPr>
        <w:pStyle w:val="ListParagraph"/>
        <w:numPr>
          <w:ilvl w:val="0"/>
          <w:numId w:val="5"/>
        </w:numPr>
        <w:tabs>
          <w:tab w:val="left" w:pos="507"/>
        </w:tabs>
        <w:ind w:right="309" w:firstLine="0"/>
        <w:rPr>
          <w:rFonts w:ascii="Cambria" w:eastAsia="Cambria" w:hAnsi="Cambria" w:cs="Cambria"/>
        </w:rPr>
      </w:pPr>
      <w:r>
        <w:rPr>
          <w:rFonts w:ascii="Cambria"/>
          <w:w w:val="115"/>
        </w:rPr>
        <w:t>What</w:t>
      </w:r>
      <w:r>
        <w:rPr>
          <w:rFonts w:ascii="Cambria"/>
          <w:spacing w:val="-14"/>
          <w:w w:val="115"/>
        </w:rPr>
        <w:t xml:space="preserve"> </w:t>
      </w:r>
      <w:r>
        <w:rPr>
          <w:rFonts w:ascii="Cambria"/>
          <w:w w:val="115"/>
        </w:rPr>
        <w:t>are</w:t>
      </w:r>
      <w:r>
        <w:rPr>
          <w:rFonts w:ascii="Cambria"/>
          <w:spacing w:val="-12"/>
          <w:w w:val="115"/>
        </w:rPr>
        <w:t xml:space="preserve"> </w:t>
      </w:r>
      <w:r>
        <w:rPr>
          <w:rFonts w:ascii="Cambria"/>
          <w:w w:val="115"/>
        </w:rPr>
        <w:t>counselors'</w:t>
      </w:r>
      <w:r>
        <w:rPr>
          <w:rFonts w:ascii="Cambria"/>
          <w:spacing w:val="-14"/>
          <w:w w:val="115"/>
        </w:rPr>
        <w:t xml:space="preserve"> </w:t>
      </w:r>
      <w:r>
        <w:rPr>
          <w:rFonts w:ascii="Cambria"/>
          <w:w w:val="115"/>
        </w:rPr>
        <w:t>perceptions</w:t>
      </w:r>
      <w:r>
        <w:rPr>
          <w:rFonts w:ascii="Cambria"/>
          <w:spacing w:val="-14"/>
          <w:w w:val="115"/>
        </w:rPr>
        <w:t xml:space="preserve"> </w:t>
      </w:r>
      <w:r>
        <w:rPr>
          <w:rFonts w:ascii="Cambria"/>
          <w:w w:val="115"/>
        </w:rPr>
        <w:t>of challenges students face in accessing college?</w:t>
      </w:r>
    </w:p>
    <w:p w:rsidR="0013391C" w:rsidRDefault="004479B2">
      <w:pPr>
        <w:pStyle w:val="ListParagraph"/>
        <w:numPr>
          <w:ilvl w:val="0"/>
          <w:numId w:val="5"/>
        </w:numPr>
        <w:tabs>
          <w:tab w:val="left" w:pos="507"/>
        </w:tabs>
        <w:ind w:right="607" w:firstLine="0"/>
        <w:rPr>
          <w:rFonts w:ascii="Cambria" w:eastAsia="Cambria" w:hAnsi="Cambria" w:cs="Cambria"/>
        </w:rPr>
      </w:pPr>
      <w:r>
        <w:rPr>
          <w:rFonts w:ascii="Cambria"/>
          <w:w w:val="110"/>
        </w:rPr>
        <w:t>What types of challenges do high school counselors' predominately encounter?</w:t>
      </w:r>
    </w:p>
    <w:p w:rsidR="0013391C" w:rsidRDefault="004479B2">
      <w:pPr>
        <w:pStyle w:val="ListParagraph"/>
        <w:numPr>
          <w:ilvl w:val="0"/>
          <w:numId w:val="5"/>
        </w:numPr>
        <w:tabs>
          <w:tab w:val="left" w:pos="507"/>
        </w:tabs>
        <w:spacing w:before="1"/>
        <w:ind w:right="443" w:firstLine="0"/>
        <w:rPr>
          <w:rFonts w:ascii="Cambria" w:eastAsia="Cambria" w:hAnsi="Cambria" w:cs="Cambria"/>
        </w:rPr>
      </w:pPr>
      <w:r>
        <w:rPr>
          <w:rFonts w:ascii="Cambria"/>
          <w:w w:val="115"/>
        </w:rPr>
        <w:t>What types of college counseling activities</w:t>
      </w:r>
      <w:r>
        <w:rPr>
          <w:rFonts w:ascii="Cambria"/>
          <w:spacing w:val="-14"/>
          <w:w w:val="115"/>
        </w:rPr>
        <w:t xml:space="preserve"> </w:t>
      </w:r>
      <w:r>
        <w:rPr>
          <w:rFonts w:ascii="Cambria"/>
          <w:w w:val="115"/>
        </w:rPr>
        <w:t>and</w:t>
      </w:r>
      <w:r>
        <w:rPr>
          <w:rFonts w:ascii="Cambria"/>
          <w:spacing w:val="-14"/>
          <w:w w:val="115"/>
        </w:rPr>
        <w:t xml:space="preserve"> </w:t>
      </w:r>
      <w:r>
        <w:rPr>
          <w:rFonts w:ascii="Cambria"/>
          <w:w w:val="115"/>
        </w:rPr>
        <w:t>programs</w:t>
      </w:r>
      <w:r>
        <w:rPr>
          <w:rFonts w:ascii="Cambria"/>
          <w:spacing w:val="-14"/>
          <w:w w:val="115"/>
        </w:rPr>
        <w:t xml:space="preserve"> </w:t>
      </w:r>
      <w:r>
        <w:rPr>
          <w:rFonts w:ascii="Cambria"/>
          <w:w w:val="115"/>
        </w:rPr>
        <w:t>are</w:t>
      </w:r>
      <w:r>
        <w:rPr>
          <w:rFonts w:ascii="Cambria"/>
          <w:spacing w:val="-12"/>
          <w:w w:val="115"/>
        </w:rPr>
        <w:t xml:space="preserve"> </w:t>
      </w:r>
      <w:r>
        <w:rPr>
          <w:rFonts w:ascii="Cambria"/>
          <w:w w:val="115"/>
        </w:rPr>
        <w:t>offered</w:t>
      </w:r>
      <w:r>
        <w:rPr>
          <w:rFonts w:ascii="Cambria"/>
          <w:spacing w:val="-14"/>
          <w:w w:val="115"/>
        </w:rPr>
        <w:t xml:space="preserve"> </w:t>
      </w:r>
      <w:r>
        <w:rPr>
          <w:rFonts w:ascii="Cambria"/>
          <w:w w:val="115"/>
        </w:rPr>
        <w:t>by school counseling</w:t>
      </w:r>
      <w:r>
        <w:rPr>
          <w:rFonts w:ascii="Cambria"/>
          <w:spacing w:val="-20"/>
          <w:w w:val="115"/>
        </w:rPr>
        <w:t xml:space="preserve"> </w:t>
      </w:r>
      <w:r>
        <w:rPr>
          <w:rFonts w:ascii="Cambria"/>
          <w:w w:val="115"/>
        </w:rPr>
        <w:t>programs?</w:t>
      </w:r>
    </w:p>
    <w:p w:rsidR="0013391C" w:rsidRDefault="0013391C">
      <w:pPr>
        <w:rPr>
          <w:rFonts w:ascii="Cambria" w:eastAsia="Cambria" w:hAnsi="Cambria" w:cs="Cambria"/>
        </w:rPr>
      </w:pPr>
    </w:p>
    <w:p w:rsidR="0013391C" w:rsidRDefault="004479B2">
      <w:pPr>
        <w:pStyle w:val="Heading5"/>
        <w:ind w:left="1571" w:right="1587"/>
        <w:jc w:val="center"/>
        <w:rPr>
          <w:b w:val="0"/>
          <w:bCs w:val="0"/>
        </w:rPr>
      </w:pPr>
      <w:r>
        <w:rPr>
          <w:w w:val="115"/>
        </w:rPr>
        <w:t>Method</w:t>
      </w:r>
    </w:p>
    <w:p w:rsidR="0013391C" w:rsidRDefault="0013391C">
      <w:pPr>
        <w:spacing w:before="3"/>
        <w:rPr>
          <w:rFonts w:ascii="Cambria" w:eastAsia="Cambria" w:hAnsi="Cambria" w:cs="Cambria"/>
          <w:b/>
          <w:bCs/>
        </w:rPr>
      </w:pPr>
    </w:p>
    <w:p w:rsidR="0013391C" w:rsidRDefault="004479B2">
      <w:pPr>
        <w:pStyle w:val="BodyText"/>
        <w:ind w:right="222" w:firstLine="360"/>
      </w:pPr>
      <w:r>
        <w:rPr>
          <w:w w:val="115"/>
        </w:rPr>
        <w:t>A qualitative approach was chosen for this exploratory study in order to gain an in-depth understanding of the shared experiences and choices of school counselors in providing services to students. A purposeful criterion sampling strategy was used to select high school counselors in neighboring school districts. Semi-structured taped interviews were conducted using a standardized interview protocol with open-ended questions to explore the role of the school counseling programs in targeting factors that could impact student achievement, beliefs, and practices regarding preparing for and choosing college</w:t>
      </w:r>
      <w:r>
        <w:rPr>
          <w:spacing w:val="-41"/>
          <w:w w:val="115"/>
        </w:rPr>
        <w:t xml:space="preserve"> </w:t>
      </w:r>
      <w:r>
        <w:rPr>
          <w:w w:val="115"/>
        </w:rPr>
        <w:t>options.</w:t>
      </w:r>
    </w:p>
    <w:p w:rsidR="0013391C" w:rsidRDefault="0013391C">
      <w:pPr>
        <w:spacing w:before="1"/>
        <w:rPr>
          <w:rFonts w:ascii="Cambria" w:eastAsia="Cambria" w:hAnsi="Cambria" w:cs="Cambria"/>
        </w:rPr>
      </w:pPr>
    </w:p>
    <w:p w:rsidR="0013391C" w:rsidRDefault="004479B2">
      <w:pPr>
        <w:pStyle w:val="Heading5"/>
        <w:ind w:right="178"/>
        <w:rPr>
          <w:b w:val="0"/>
          <w:bCs w:val="0"/>
        </w:rPr>
      </w:pPr>
      <w:r>
        <w:rPr>
          <w:w w:val="115"/>
        </w:rPr>
        <w:t>Participants</w:t>
      </w:r>
    </w:p>
    <w:p w:rsidR="0013391C" w:rsidRDefault="0013391C">
      <w:pPr>
        <w:sectPr w:rsidR="0013391C">
          <w:footerReference w:type="default" r:id="rId15"/>
          <w:pgSz w:w="12240" w:h="15840"/>
          <w:pgMar w:top="1380" w:right="1260" w:bottom="1260" w:left="1280" w:header="0" w:footer="1066" w:gutter="0"/>
          <w:pgNumType w:start="11"/>
          <w:cols w:num="2" w:space="720" w:equalWidth="0">
            <w:col w:w="4476" w:space="564"/>
            <w:col w:w="4660"/>
          </w:cols>
        </w:sectPr>
      </w:pPr>
    </w:p>
    <w:p w:rsidR="0013391C" w:rsidRDefault="004479B2">
      <w:pPr>
        <w:pStyle w:val="BodyText"/>
        <w:spacing w:before="57"/>
        <w:ind w:right="88" w:firstLine="360"/>
      </w:pPr>
      <w:r>
        <w:rPr>
          <w:w w:val="110"/>
        </w:rPr>
        <w:lastRenderedPageBreak/>
        <w:t xml:space="preserve">Participants for the study were recruited from a criterion sample of school counselors who serviced high school students in several neighboring public school districts </w:t>
      </w:r>
      <w:proofErr w:type="gramStart"/>
      <w:r>
        <w:rPr>
          <w:w w:val="110"/>
        </w:rPr>
        <w:t>in  a</w:t>
      </w:r>
      <w:proofErr w:type="gramEnd"/>
      <w:r>
        <w:rPr>
          <w:w w:val="110"/>
        </w:rPr>
        <w:t xml:space="preserve">  southern state. Twenty-four high schools in five school districts participated in a survey to determine the impact of counseling programs on increased college opportunity.</w:t>
      </w:r>
    </w:p>
    <w:p w:rsidR="0013391C" w:rsidRDefault="004479B2">
      <w:pPr>
        <w:pStyle w:val="BodyText"/>
        <w:spacing w:before="1"/>
        <w:ind w:right="8" w:firstLine="360"/>
      </w:pPr>
      <w:r>
        <w:rPr>
          <w:w w:val="115"/>
        </w:rPr>
        <w:t>Survey results revealed that 61% of seniors who planned to attend four- year institutions believed their school counselors increased their motivation to attend college. The results also revealed only 36% of the aspiring college students from the high schools had parents with no college</w:t>
      </w:r>
      <w:r>
        <w:rPr>
          <w:spacing w:val="-21"/>
          <w:w w:val="115"/>
        </w:rPr>
        <w:t xml:space="preserve"> </w:t>
      </w:r>
      <w:r>
        <w:rPr>
          <w:w w:val="115"/>
        </w:rPr>
        <w:t>(Broussard, 2009). To further explore the college- related programs offered at the high schools, counselors from 14 of the high schools were considered for interviews based on adequate participation from students. Five counselors consented to interviews. All of the participants were white females and provided guidance and counseling to the seniors from the survey.  For the 2008 fall semester, 42% of public high school graduates from the participating schools were enrolled as first-time college freshman in two or four-year colleges and universities compared to 46% for all public schools in the state. Counselors are identified by</w:t>
      </w:r>
      <w:r>
        <w:rPr>
          <w:spacing w:val="-34"/>
          <w:w w:val="115"/>
        </w:rPr>
        <w:t xml:space="preserve"> </w:t>
      </w:r>
      <w:r>
        <w:rPr>
          <w:w w:val="115"/>
        </w:rPr>
        <w:t>pseudonyms.</w:t>
      </w:r>
    </w:p>
    <w:p w:rsidR="0013391C" w:rsidRDefault="0013391C">
      <w:pPr>
        <w:spacing w:before="3"/>
        <w:rPr>
          <w:rFonts w:ascii="Cambria" w:eastAsia="Cambria" w:hAnsi="Cambria" w:cs="Cambria"/>
        </w:rPr>
      </w:pPr>
    </w:p>
    <w:p w:rsidR="0013391C" w:rsidRDefault="004479B2">
      <w:pPr>
        <w:pStyle w:val="BodyText"/>
        <w:ind w:right="88" w:firstLine="360"/>
      </w:pPr>
      <w:r>
        <w:rPr>
          <w:b/>
          <w:w w:val="110"/>
        </w:rPr>
        <w:t xml:space="preserve">Mary </w:t>
      </w:r>
      <w:r>
        <w:rPr>
          <w:w w:val="110"/>
        </w:rPr>
        <w:t xml:space="preserve">has 6 years of </w:t>
      </w:r>
      <w:proofErr w:type="gramStart"/>
      <w:r>
        <w:rPr>
          <w:w w:val="110"/>
        </w:rPr>
        <w:t>school  counseling</w:t>
      </w:r>
      <w:proofErr w:type="gramEnd"/>
      <w:r>
        <w:rPr>
          <w:w w:val="110"/>
        </w:rPr>
        <w:t xml:space="preserve"> experience. The previous school year she was the </w:t>
      </w:r>
      <w:proofErr w:type="gramStart"/>
      <w:r>
        <w:rPr>
          <w:w w:val="110"/>
        </w:rPr>
        <w:t>senior  counselor</w:t>
      </w:r>
      <w:proofErr w:type="gramEnd"/>
      <w:r>
        <w:rPr>
          <w:w w:val="110"/>
        </w:rPr>
        <w:t xml:space="preserve">. Her current caseload of freshmen is 480 students. Thirty-seven percent of students </w:t>
      </w:r>
      <w:proofErr w:type="gramStart"/>
      <w:r>
        <w:rPr>
          <w:w w:val="110"/>
        </w:rPr>
        <w:t>at  the</w:t>
      </w:r>
      <w:proofErr w:type="gramEnd"/>
      <w:r>
        <w:rPr>
          <w:w w:val="110"/>
        </w:rPr>
        <w:t xml:space="preserve">  high  school are minority students, and 47% are economically disadvantaged.   The average first time freshman rate for the school is 51%, and the average ACT   score is 20.6. Sixty-five percent of </w:t>
      </w:r>
      <w:proofErr w:type="gramStart"/>
      <w:r>
        <w:rPr>
          <w:w w:val="110"/>
        </w:rPr>
        <w:t>aspiring  first</w:t>
      </w:r>
      <w:proofErr w:type="gramEnd"/>
      <w:r>
        <w:rPr>
          <w:w w:val="110"/>
        </w:rPr>
        <w:t xml:space="preserve">-generation  college students reported the programs  </w:t>
      </w:r>
      <w:r>
        <w:rPr>
          <w:spacing w:val="27"/>
          <w:w w:val="110"/>
        </w:rPr>
        <w:t xml:space="preserve"> </w:t>
      </w:r>
      <w:r>
        <w:rPr>
          <w:w w:val="110"/>
        </w:rPr>
        <w:t>and</w:t>
      </w:r>
    </w:p>
    <w:p w:rsidR="0013391C" w:rsidRDefault="004479B2">
      <w:pPr>
        <w:pStyle w:val="BodyText"/>
        <w:spacing w:before="57"/>
        <w:ind w:right="178"/>
      </w:pPr>
      <w:r>
        <w:rPr>
          <w:w w:val="110"/>
        </w:rPr>
        <w:br w:type="column"/>
      </w:r>
      <w:proofErr w:type="gramStart"/>
      <w:r>
        <w:rPr>
          <w:w w:val="110"/>
        </w:rPr>
        <w:lastRenderedPageBreak/>
        <w:t>activities</w:t>
      </w:r>
      <w:proofErr w:type="gramEnd"/>
      <w:r>
        <w:rPr>
          <w:w w:val="110"/>
        </w:rPr>
        <w:t xml:space="preserve"> provided by their counselor increased  their  college</w:t>
      </w:r>
      <w:r>
        <w:rPr>
          <w:spacing w:val="-5"/>
          <w:w w:val="110"/>
        </w:rPr>
        <w:t xml:space="preserve"> </w:t>
      </w:r>
      <w:r>
        <w:rPr>
          <w:w w:val="110"/>
        </w:rPr>
        <w:t>opportunity.</w:t>
      </w:r>
    </w:p>
    <w:p w:rsidR="0013391C" w:rsidRDefault="004479B2">
      <w:pPr>
        <w:pStyle w:val="BodyText"/>
        <w:ind w:right="289" w:firstLine="360"/>
      </w:pPr>
      <w:r>
        <w:rPr>
          <w:b/>
          <w:w w:val="115"/>
        </w:rPr>
        <w:t xml:space="preserve">Hannah </w:t>
      </w:r>
      <w:r>
        <w:rPr>
          <w:w w:val="115"/>
        </w:rPr>
        <w:t xml:space="preserve">has 9 years of school counseling experience. She currently has a caseload of 420 freshmen. She is the only national certified school counselor interviewed. Minority students make up 49% of the school's </w:t>
      </w:r>
      <w:proofErr w:type="gramStart"/>
      <w:r>
        <w:rPr>
          <w:w w:val="115"/>
        </w:rPr>
        <w:t>population,</w:t>
      </w:r>
      <w:proofErr w:type="gramEnd"/>
      <w:r>
        <w:rPr>
          <w:w w:val="115"/>
        </w:rPr>
        <w:t xml:space="preserve"> and 56% </w:t>
      </w:r>
      <w:r>
        <w:rPr>
          <w:spacing w:val="-2"/>
          <w:w w:val="115"/>
        </w:rPr>
        <w:t xml:space="preserve">are </w:t>
      </w:r>
      <w:r>
        <w:rPr>
          <w:w w:val="115"/>
        </w:rPr>
        <w:t>economically disadvantaged. The average first time freshman rate for the school is 40%, and the average ACT score is</w:t>
      </w:r>
      <w:r>
        <w:rPr>
          <w:spacing w:val="43"/>
          <w:w w:val="115"/>
        </w:rPr>
        <w:t xml:space="preserve"> </w:t>
      </w:r>
      <w:r>
        <w:rPr>
          <w:w w:val="115"/>
        </w:rPr>
        <w:t>19.3.</w:t>
      </w:r>
    </w:p>
    <w:p w:rsidR="0013391C" w:rsidRDefault="004479B2">
      <w:pPr>
        <w:pStyle w:val="BodyText"/>
        <w:ind w:right="234"/>
      </w:pPr>
      <w:r>
        <w:rPr>
          <w:w w:val="115"/>
        </w:rPr>
        <w:t>Eighty-three percent of aspiring first- generation college students reported the</w:t>
      </w:r>
      <w:r>
        <w:rPr>
          <w:spacing w:val="-12"/>
          <w:w w:val="115"/>
        </w:rPr>
        <w:t xml:space="preserve"> </w:t>
      </w:r>
      <w:r>
        <w:rPr>
          <w:w w:val="115"/>
        </w:rPr>
        <w:t>programs</w:t>
      </w:r>
      <w:r>
        <w:rPr>
          <w:spacing w:val="-13"/>
          <w:w w:val="115"/>
        </w:rPr>
        <w:t xml:space="preserve"> </w:t>
      </w:r>
      <w:r>
        <w:rPr>
          <w:w w:val="115"/>
        </w:rPr>
        <w:t>and</w:t>
      </w:r>
      <w:r>
        <w:rPr>
          <w:spacing w:val="-13"/>
          <w:w w:val="115"/>
        </w:rPr>
        <w:t xml:space="preserve"> </w:t>
      </w:r>
      <w:r>
        <w:rPr>
          <w:w w:val="115"/>
        </w:rPr>
        <w:t>activities</w:t>
      </w:r>
      <w:r>
        <w:rPr>
          <w:spacing w:val="-13"/>
          <w:w w:val="115"/>
        </w:rPr>
        <w:t xml:space="preserve"> </w:t>
      </w:r>
      <w:r>
        <w:rPr>
          <w:w w:val="115"/>
        </w:rPr>
        <w:t>provided</w:t>
      </w:r>
      <w:r>
        <w:rPr>
          <w:spacing w:val="-13"/>
          <w:w w:val="115"/>
        </w:rPr>
        <w:t xml:space="preserve"> </w:t>
      </w:r>
      <w:r>
        <w:rPr>
          <w:w w:val="115"/>
        </w:rPr>
        <w:t>by their counselor increased their college opportunity.</w:t>
      </w:r>
    </w:p>
    <w:p w:rsidR="0013391C" w:rsidRDefault="004479B2">
      <w:pPr>
        <w:pStyle w:val="BodyText"/>
        <w:ind w:right="178" w:firstLine="360"/>
      </w:pPr>
      <w:r>
        <w:rPr>
          <w:b/>
          <w:w w:val="115"/>
        </w:rPr>
        <w:t xml:space="preserve">Val </w:t>
      </w:r>
      <w:r>
        <w:rPr>
          <w:w w:val="115"/>
        </w:rPr>
        <w:t>has 9 years of school counseling experience. She is the freshmen counselor, and her caseload is</w:t>
      </w:r>
      <w:r>
        <w:rPr>
          <w:spacing w:val="52"/>
          <w:w w:val="115"/>
        </w:rPr>
        <w:t xml:space="preserve"> </w:t>
      </w:r>
      <w:r>
        <w:rPr>
          <w:w w:val="115"/>
        </w:rPr>
        <w:t>400.</w:t>
      </w:r>
    </w:p>
    <w:p w:rsidR="0013391C" w:rsidRDefault="004479B2">
      <w:pPr>
        <w:pStyle w:val="BodyText"/>
        <w:spacing w:before="1"/>
        <w:ind w:right="380"/>
      </w:pPr>
      <w:r>
        <w:rPr>
          <w:w w:val="110"/>
        </w:rPr>
        <w:t xml:space="preserve">Thirty-seven percent of students are </w:t>
      </w:r>
      <w:proofErr w:type="gramStart"/>
      <w:r>
        <w:rPr>
          <w:w w:val="110"/>
        </w:rPr>
        <w:t>identified  as</w:t>
      </w:r>
      <w:proofErr w:type="gramEnd"/>
      <w:r>
        <w:rPr>
          <w:w w:val="110"/>
        </w:rPr>
        <w:t xml:space="preserve">  minority  students; 39% are economically disadvantaged. The average first time freshman rate for the school is 41% and the average </w:t>
      </w:r>
      <w:proofErr w:type="gramStart"/>
      <w:r>
        <w:rPr>
          <w:w w:val="110"/>
        </w:rPr>
        <w:t>ACT  score</w:t>
      </w:r>
      <w:proofErr w:type="gramEnd"/>
      <w:r>
        <w:rPr>
          <w:w w:val="110"/>
        </w:rPr>
        <w:t xml:space="preserve"> is 20. Eighty-three percent of aspiring first-generation college students reported the programs and activities provided by their counselor </w:t>
      </w:r>
      <w:proofErr w:type="gramStart"/>
      <w:r>
        <w:rPr>
          <w:w w:val="110"/>
        </w:rPr>
        <w:t>increased  their</w:t>
      </w:r>
      <w:proofErr w:type="gramEnd"/>
      <w:r>
        <w:rPr>
          <w:w w:val="110"/>
        </w:rPr>
        <w:t xml:space="preserve">  college</w:t>
      </w:r>
      <w:r>
        <w:rPr>
          <w:spacing w:val="-5"/>
          <w:w w:val="110"/>
        </w:rPr>
        <w:t xml:space="preserve"> </w:t>
      </w:r>
      <w:r>
        <w:rPr>
          <w:w w:val="110"/>
        </w:rPr>
        <w:t>opportunity.</w:t>
      </w:r>
    </w:p>
    <w:p w:rsidR="0013391C" w:rsidRDefault="004479B2">
      <w:pPr>
        <w:pStyle w:val="BodyText"/>
        <w:spacing w:before="1"/>
        <w:ind w:right="289" w:firstLine="360"/>
      </w:pPr>
      <w:r>
        <w:rPr>
          <w:b/>
          <w:w w:val="115"/>
        </w:rPr>
        <w:t xml:space="preserve">Jan </w:t>
      </w:r>
      <w:r>
        <w:rPr>
          <w:w w:val="115"/>
        </w:rPr>
        <w:t>has 13 years of school counseling experience. She is the only counselor at the high school and her case load is 480. Only 10% of students are identified as minority students; 44%</w:t>
      </w:r>
      <w:r>
        <w:rPr>
          <w:spacing w:val="-20"/>
          <w:w w:val="115"/>
        </w:rPr>
        <w:t xml:space="preserve"> </w:t>
      </w:r>
      <w:r>
        <w:rPr>
          <w:w w:val="115"/>
        </w:rPr>
        <w:t>are</w:t>
      </w:r>
      <w:r>
        <w:rPr>
          <w:spacing w:val="-20"/>
          <w:w w:val="115"/>
        </w:rPr>
        <w:t xml:space="preserve"> </w:t>
      </w:r>
      <w:r>
        <w:rPr>
          <w:w w:val="115"/>
        </w:rPr>
        <w:t>economically</w:t>
      </w:r>
      <w:r>
        <w:rPr>
          <w:spacing w:val="-21"/>
          <w:w w:val="115"/>
        </w:rPr>
        <w:t xml:space="preserve"> </w:t>
      </w:r>
      <w:r>
        <w:rPr>
          <w:w w:val="115"/>
        </w:rPr>
        <w:t>disadvantaged.</w:t>
      </w:r>
    </w:p>
    <w:p w:rsidR="0013391C" w:rsidRDefault="004479B2">
      <w:pPr>
        <w:pStyle w:val="BodyText"/>
        <w:spacing w:before="2"/>
        <w:ind w:right="289"/>
      </w:pPr>
      <w:r>
        <w:rPr>
          <w:w w:val="110"/>
        </w:rPr>
        <w:t xml:space="preserve">The average first time freshman rate for the school is 46%, and the average ACT score is 20. Sixty-three percent of </w:t>
      </w:r>
      <w:proofErr w:type="gramStart"/>
      <w:r>
        <w:rPr>
          <w:w w:val="110"/>
        </w:rPr>
        <w:t>aspiring  first</w:t>
      </w:r>
      <w:proofErr w:type="gramEnd"/>
      <w:r>
        <w:rPr>
          <w:w w:val="110"/>
        </w:rPr>
        <w:t>-generation  college students reported the programs and activities provided by their counselor increased  their  college</w:t>
      </w:r>
      <w:r>
        <w:rPr>
          <w:spacing w:val="-5"/>
          <w:w w:val="110"/>
        </w:rPr>
        <w:t xml:space="preserve"> </w:t>
      </w:r>
      <w:r>
        <w:rPr>
          <w:w w:val="110"/>
        </w:rPr>
        <w:t>opportunity.</w:t>
      </w:r>
    </w:p>
    <w:p w:rsidR="0013391C" w:rsidRDefault="004479B2">
      <w:pPr>
        <w:pStyle w:val="BodyText"/>
        <w:spacing w:before="1"/>
        <w:ind w:right="178" w:firstLine="360"/>
      </w:pPr>
      <w:r>
        <w:rPr>
          <w:b/>
          <w:w w:val="115"/>
        </w:rPr>
        <w:t xml:space="preserve">Pam </w:t>
      </w:r>
      <w:r>
        <w:rPr>
          <w:w w:val="115"/>
        </w:rPr>
        <w:t>has 5 years of counseling experience. She works with juniors and seniors and her case load is</w:t>
      </w:r>
      <w:r>
        <w:rPr>
          <w:spacing w:val="51"/>
          <w:w w:val="115"/>
        </w:rPr>
        <w:t xml:space="preserve"> </w:t>
      </w:r>
      <w:r>
        <w:rPr>
          <w:w w:val="115"/>
        </w:rPr>
        <w:t>270.</w:t>
      </w:r>
    </w:p>
    <w:p w:rsidR="0013391C" w:rsidRDefault="004479B2">
      <w:pPr>
        <w:pStyle w:val="BodyText"/>
        <w:spacing w:before="1"/>
        <w:ind w:right="282"/>
      </w:pPr>
      <w:r>
        <w:rPr>
          <w:w w:val="110"/>
        </w:rPr>
        <w:t xml:space="preserve">Twenty-seven percent of students are minority students; 44% </w:t>
      </w:r>
      <w:proofErr w:type="gramStart"/>
      <w:r>
        <w:rPr>
          <w:w w:val="110"/>
        </w:rPr>
        <w:t>are  economically</w:t>
      </w:r>
      <w:proofErr w:type="gramEnd"/>
      <w:r>
        <w:rPr>
          <w:w w:val="110"/>
        </w:rPr>
        <w:t xml:space="preserve"> disadvantaged. The average first time freshman rate for  </w:t>
      </w:r>
      <w:r>
        <w:rPr>
          <w:spacing w:val="26"/>
          <w:w w:val="110"/>
        </w:rPr>
        <w:t xml:space="preserve"> </w:t>
      </w:r>
      <w:r>
        <w:rPr>
          <w:w w:val="110"/>
        </w:rPr>
        <w:t>the</w:t>
      </w:r>
    </w:p>
    <w:p w:rsidR="0013391C" w:rsidRDefault="0013391C">
      <w:pPr>
        <w:sectPr w:rsidR="0013391C">
          <w:pgSz w:w="12240" w:h="15840"/>
          <w:pgMar w:top="1380" w:right="1260" w:bottom="1260" w:left="1280" w:header="0" w:footer="1066" w:gutter="0"/>
          <w:cols w:num="2" w:space="720" w:equalWidth="0">
            <w:col w:w="4461" w:space="579"/>
            <w:col w:w="4660"/>
          </w:cols>
        </w:sectPr>
      </w:pPr>
    </w:p>
    <w:p w:rsidR="0013391C" w:rsidRDefault="004479B2">
      <w:pPr>
        <w:pStyle w:val="BodyText"/>
        <w:spacing w:before="57"/>
        <w:ind w:right="136"/>
      </w:pPr>
      <w:proofErr w:type="gramStart"/>
      <w:r>
        <w:rPr>
          <w:w w:val="110"/>
        </w:rPr>
        <w:lastRenderedPageBreak/>
        <w:t>school</w:t>
      </w:r>
      <w:proofErr w:type="gramEnd"/>
      <w:r>
        <w:rPr>
          <w:w w:val="110"/>
        </w:rPr>
        <w:t xml:space="preserve"> is 34% and the average ACT score is 18.9. Forty-seven percent of aspiring first-generation college students reported the programs and activities provided by their counselor </w:t>
      </w:r>
      <w:proofErr w:type="gramStart"/>
      <w:r>
        <w:rPr>
          <w:w w:val="110"/>
        </w:rPr>
        <w:t>increased  their</w:t>
      </w:r>
      <w:proofErr w:type="gramEnd"/>
      <w:r>
        <w:rPr>
          <w:w w:val="110"/>
        </w:rPr>
        <w:t xml:space="preserve">  college</w:t>
      </w:r>
      <w:r>
        <w:rPr>
          <w:spacing w:val="-5"/>
          <w:w w:val="110"/>
        </w:rPr>
        <w:t xml:space="preserve"> </w:t>
      </w:r>
      <w:r>
        <w:rPr>
          <w:w w:val="110"/>
        </w:rPr>
        <w:t>opportunity.</w:t>
      </w:r>
    </w:p>
    <w:p w:rsidR="0013391C" w:rsidRDefault="0013391C">
      <w:pPr>
        <w:rPr>
          <w:rFonts w:ascii="Cambria" w:eastAsia="Cambria" w:hAnsi="Cambria" w:cs="Cambria"/>
        </w:rPr>
      </w:pPr>
    </w:p>
    <w:p w:rsidR="0013391C" w:rsidRDefault="004479B2">
      <w:pPr>
        <w:pStyle w:val="Heading5"/>
        <w:ind w:right="136"/>
        <w:rPr>
          <w:b w:val="0"/>
          <w:bCs w:val="0"/>
        </w:rPr>
      </w:pPr>
      <w:r>
        <w:rPr>
          <w:w w:val="115"/>
        </w:rPr>
        <w:t>Data</w:t>
      </w:r>
      <w:r>
        <w:rPr>
          <w:spacing w:val="6"/>
          <w:w w:val="115"/>
        </w:rPr>
        <w:t xml:space="preserve"> </w:t>
      </w:r>
      <w:r>
        <w:rPr>
          <w:w w:val="115"/>
        </w:rPr>
        <w:t>Collection</w:t>
      </w:r>
    </w:p>
    <w:p w:rsidR="0013391C" w:rsidRDefault="004479B2">
      <w:pPr>
        <w:pStyle w:val="BodyText"/>
        <w:spacing w:before="1"/>
        <w:ind w:right="57" w:firstLine="360"/>
      </w:pPr>
      <w:r>
        <w:rPr>
          <w:w w:val="110"/>
        </w:rPr>
        <w:t xml:space="preserve">All interviews were conducted in the school counselors' offices and confidentiality was ensured. The interview protocol included questions regarding programs and activities each </w:t>
      </w:r>
      <w:proofErr w:type="gramStart"/>
      <w:r>
        <w:rPr>
          <w:w w:val="110"/>
        </w:rPr>
        <w:t>counselor  presented</w:t>
      </w:r>
      <w:proofErr w:type="gramEnd"/>
      <w:r>
        <w:rPr>
          <w:w w:val="110"/>
        </w:rPr>
        <w:t xml:space="preserve">  to help  students get the most of their educational experience. The time allotted for each interview was one hour. The interviews were audiotaped to ensure data </w:t>
      </w:r>
      <w:proofErr w:type="gramStart"/>
      <w:r>
        <w:rPr>
          <w:w w:val="110"/>
        </w:rPr>
        <w:t>would  be</w:t>
      </w:r>
      <w:proofErr w:type="gramEnd"/>
      <w:r>
        <w:rPr>
          <w:w w:val="110"/>
        </w:rPr>
        <w:t xml:space="preserve">  preserved  for</w:t>
      </w:r>
      <w:r>
        <w:rPr>
          <w:spacing w:val="-19"/>
          <w:w w:val="110"/>
        </w:rPr>
        <w:t xml:space="preserve"> </w:t>
      </w:r>
      <w:r>
        <w:rPr>
          <w:w w:val="110"/>
        </w:rPr>
        <w:t>analysis.</w:t>
      </w:r>
    </w:p>
    <w:p w:rsidR="0013391C" w:rsidRDefault="0013391C">
      <w:pPr>
        <w:rPr>
          <w:rFonts w:ascii="Cambria" w:eastAsia="Cambria" w:hAnsi="Cambria" w:cs="Cambria"/>
        </w:rPr>
      </w:pPr>
    </w:p>
    <w:p w:rsidR="0013391C" w:rsidRDefault="004479B2">
      <w:pPr>
        <w:pStyle w:val="Heading5"/>
        <w:ind w:right="136"/>
        <w:rPr>
          <w:b w:val="0"/>
          <w:bCs w:val="0"/>
        </w:rPr>
      </w:pPr>
      <w:r>
        <w:rPr>
          <w:w w:val="115"/>
        </w:rPr>
        <w:t>Data</w:t>
      </w:r>
      <w:r>
        <w:rPr>
          <w:spacing w:val="-24"/>
          <w:w w:val="115"/>
        </w:rPr>
        <w:t xml:space="preserve"> </w:t>
      </w:r>
      <w:r>
        <w:rPr>
          <w:w w:val="115"/>
        </w:rPr>
        <w:t>Analysis</w:t>
      </w:r>
    </w:p>
    <w:p w:rsidR="0013391C" w:rsidRDefault="004479B2">
      <w:pPr>
        <w:pStyle w:val="BodyText"/>
        <w:spacing w:before="1"/>
        <w:ind w:right="152" w:firstLine="360"/>
      </w:pPr>
      <w:r>
        <w:rPr>
          <w:w w:val="110"/>
        </w:rPr>
        <w:t xml:space="preserve">Taped interviews were immediately transcribed and analyzed to identify major themes. The construction of categories began with the analysis of   the initial interviews. Salient phrases related to specific activities and programs that fostered academic and career development of students were highlighted along with phrases that reflected perceptions of the counselors. Phrases were compared to identify </w:t>
      </w:r>
      <w:proofErr w:type="gramStart"/>
      <w:r>
        <w:rPr>
          <w:w w:val="110"/>
        </w:rPr>
        <w:t xml:space="preserve">common </w:t>
      </w:r>
      <w:r>
        <w:rPr>
          <w:spacing w:val="8"/>
          <w:w w:val="110"/>
        </w:rPr>
        <w:t xml:space="preserve"> </w:t>
      </w:r>
      <w:r>
        <w:rPr>
          <w:w w:val="110"/>
        </w:rPr>
        <w:t>categories</w:t>
      </w:r>
      <w:proofErr w:type="gramEnd"/>
      <w:r>
        <w:rPr>
          <w:w w:val="110"/>
        </w:rPr>
        <w:t>.</w:t>
      </w:r>
    </w:p>
    <w:p w:rsidR="0013391C" w:rsidRDefault="0013391C">
      <w:pPr>
        <w:rPr>
          <w:rFonts w:ascii="Cambria" w:eastAsia="Cambria" w:hAnsi="Cambria" w:cs="Cambria"/>
        </w:rPr>
      </w:pPr>
    </w:p>
    <w:p w:rsidR="0013391C" w:rsidRDefault="004479B2">
      <w:pPr>
        <w:pStyle w:val="Heading5"/>
        <w:ind w:left="1873" w:right="1671"/>
        <w:jc w:val="center"/>
        <w:rPr>
          <w:b w:val="0"/>
          <w:bCs w:val="0"/>
        </w:rPr>
      </w:pPr>
      <w:r>
        <w:rPr>
          <w:w w:val="115"/>
        </w:rPr>
        <w:t>Results</w:t>
      </w:r>
    </w:p>
    <w:p w:rsidR="0013391C" w:rsidRDefault="0013391C">
      <w:pPr>
        <w:spacing w:before="3"/>
        <w:rPr>
          <w:rFonts w:ascii="Cambria" w:eastAsia="Cambria" w:hAnsi="Cambria" w:cs="Cambria"/>
          <w:b/>
          <w:bCs/>
        </w:rPr>
      </w:pPr>
    </w:p>
    <w:p w:rsidR="0013391C" w:rsidRDefault="004479B2">
      <w:pPr>
        <w:pStyle w:val="BodyText"/>
        <w:ind w:right="57" w:firstLine="360"/>
      </w:pPr>
      <w:r>
        <w:rPr>
          <w:w w:val="110"/>
        </w:rPr>
        <w:t xml:space="preserve">The main goal of the qualitative inquiry was to explore the role of school counseling programs in promoting academic and career development of </w:t>
      </w:r>
      <w:proofErr w:type="gramStart"/>
      <w:r>
        <w:rPr>
          <w:w w:val="110"/>
        </w:rPr>
        <w:t>students  to</w:t>
      </w:r>
      <w:proofErr w:type="gramEnd"/>
      <w:r>
        <w:rPr>
          <w:w w:val="110"/>
        </w:rPr>
        <w:t xml:space="preserve">  increase  their  opportunity to pursue college options.  </w:t>
      </w:r>
      <w:proofErr w:type="gramStart"/>
      <w:r>
        <w:rPr>
          <w:w w:val="110"/>
        </w:rPr>
        <w:t>Several  themes</w:t>
      </w:r>
      <w:proofErr w:type="gramEnd"/>
      <w:r>
        <w:rPr>
          <w:w w:val="110"/>
        </w:rPr>
        <w:t xml:space="preserve"> emerged from the individual responses from the school counselors. Each theme provided insight into </w:t>
      </w:r>
      <w:proofErr w:type="gramStart"/>
      <w:r>
        <w:rPr>
          <w:w w:val="110"/>
        </w:rPr>
        <w:t>the  role</w:t>
      </w:r>
      <w:proofErr w:type="gramEnd"/>
      <w:r>
        <w:rPr>
          <w:w w:val="110"/>
        </w:rPr>
        <w:t xml:space="preserve"> of the school counselor in helping students to get the most of their educational experience and increasing their opportunity to  pursue </w:t>
      </w:r>
      <w:r>
        <w:rPr>
          <w:spacing w:val="16"/>
          <w:w w:val="110"/>
        </w:rPr>
        <w:t xml:space="preserve"> </w:t>
      </w:r>
      <w:r>
        <w:rPr>
          <w:w w:val="110"/>
        </w:rPr>
        <w:t>college.</w:t>
      </w:r>
    </w:p>
    <w:p w:rsidR="0013391C" w:rsidRDefault="004479B2">
      <w:pPr>
        <w:pStyle w:val="Heading5"/>
        <w:spacing w:before="57"/>
        <w:ind w:right="905"/>
        <w:rPr>
          <w:b w:val="0"/>
          <w:bCs w:val="0"/>
        </w:rPr>
      </w:pPr>
      <w:r>
        <w:rPr>
          <w:b w:val="0"/>
          <w:w w:val="115"/>
        </w:rPr>
        <w:br w:type="column"/>
      </w:r>
      <w:r>
        <w:rPr>
          <w:w w:val="115"/>
        </w:rPr>
        <w:lastRenderedPageBreak/>
        <w:t xml:space="preserve">School Counseling Activities </w:t>
      </w:r>
      <w:proofErr w:type="gramStart"/>
      <w:r>
        <w:rPr>
          <w:w w:val="110"/>
        </w:rPr>
        <w:t>Promoting  College</w:t>
      </w:r>
      <w:proofErr w:type="gramEnd"/>
      <w:r>
        <w:rPr>
          <w:spacing w:val="40"/>
          <w:w w:val="110"/>
        </w:rPr>
        <w:t xml:space="preserve"> </w:t>
      </w:r>
      <w:r>
        <w:rPr>
          <w:w w:val="110"/>
        </w:rPr>
        <w:t>Opportunity</w:t>
      </w:r>
    </w:p>
    <w:p w:rsidR="0013391C" w:rsidRDefault="004479B2">
      <w:pPr>
        <w:pStyle w:val="BodyText"/>
        <w:ind w:right="289" w:firstLine="360"/>
      </w:pPr>
      <w:r>
        <w:rPr>
          <w:w w:val="110"/>
        </w:rPr>
        <w:t xml:space="preserve">There was evidence from the responses that the counselors delivered activities that promoted college opportunity for all students. The guidance activities included both academic and career development activities.   </w:t>
      </w:r>
      <w:proofErr w:type="gramStart"/>
      <w:r>
        <w:rPr>
          <w:w w:val="110"/>
        </w:rPr>
        <w:t>Only  one</w:t>
      </w:r>
      <w:proofErr w:type="gramEnd"/>
      <w:r>
        <w:rPr>
          <w:w w:val="110"/>
        </w:rPr>
        <w:t xml:space="preserve">  counselor discussed a written plan of activities through the course of a year. The counselors revealed they delivered guidance activities to students during classroom instruction and provided </w:t>
      </w:r>
      <w:proofErr w:type="gramStart"/>
      <w:r>
        <w:rPr>
          <w:w w:val="110"/>
        </w:rPr>
        <w:t>informational  workshops</w:t>
      </w:r>
      <w:proofErr w:type="gramEnd"/>
      <w:r>
        <w:rPr>
          <w:w w:val="110"/>
        </w:rPr>
        <w:t xml:space="preserve">  for</w:t>
      </w:r>
      <w:r>
        <w:rPr>
          <w:spacing w:val="1"/>
          <w:w w:val="110"/>
        </w:rPr>
        <w:t xml:space="preserve"> </w:t>
      </w:r>
      <w:r>
        <w:rPr>
          <w:w w:val="110"/>
        </w:rPr>
        <w:t>parents.</w:t>
      </w:r>
    </w:p>
    <w:p w:rsidR="0013391C" w:rsidRDefault="004479B2">
      <w:pPr>
        <w:pStyle w:val="BodyText"/>
        <w:spacing w:before="1"/>
        <w:ind w:right="178"/>
      </w:pPr>
      <w:r>
        <w:rPr>
          <w:w w:val="110"/>
        </w:rPr>
        <w:t>These activities were consistent with program delivery promoted in the ASCA model.</w:t>
      </w:r>
    </w:p>
    <w:p w:rsidR="0013391C" w:rsidRDefault="0013391C">
      <w:pPr>
        <w:rPr>
          <w:rFonts w:ascii="Cambria" w:eastAsia="Cambria" w:hAnsi="Cambria" w:cs="Cambria"/>
        </w:rPr>
      </w:pPr>
    </w:p>
    <w:p w:rsidR="0013391C" w:rsidRDefault="004479B2">
      <w:pPr>
        <w:pStyle w:val="Heading5"/>
        <w:ind w:right="178"/>
        <w:rPr>
          <w:b w:val="0"/>
          <w:bCs w:val="0"/>
        </w:rPr>
      </w:pPr>
      <w:proofErr w:type="gramStart"/>
      <w:r>
        <w:rPr>
          <w:w w:val="110"/>
        </w:rPr>
        <w:t>Promoting  Academic</w:t>
      </w:r>
      <w:proofErr w:type="gramEnd"/>
      <w:r>
        <w:rPr>
          <w:spacing w:val="36"/>
          <w:w w:val="110"/>
        </w:rPr>
        <w:t xml:space="preserve"> </w:t>
      </w:r>
      <w:r>
        <w:rPr>
          <w:w w:val="110"/>
        </w:rPr>
        <w:t>Development</w:t>
      </w:r>
    </w:p>
    <w:p w:rsidR="0013391C" w:rsidRDefault="004479B2">
      <w:pPr>
        <w:pStyle w:val="BodyText"/>
        <w:spacing w:before="1"/>
        <w:ind w:right="254" w:firstLine="631"/>
      </w:pPr>
      <w:r>
        <w:rPr>
          <w:w w:val="110"/>
        </w:rPr>
        <w:t xml:space="preserve">Academic development is one of the three domains listed in the ASCA National Standards for Students (ASCA, 2005). None of the counselors used the </w:t>
      </w:r>
      <w:proofErr w:type="gramStart"/>
      <w:r>
        <w:rPr>
          <w:w w:val="110"/>
        </w:rPr>
        <w:t>standards  to</w:t>
      </w:r>
      <w:proofErr w:type="gramEnd"/>
      <w:r>
        <w:rPr>
          <w:w w:val="110"/>
        </w:rPr>
        <w:t xml:space="preserve">  develop  activities,  but there was evidence that the counselors promoted  student  competencies  listed in the standards. All of the counselors described activities to help students choose the right courses to prepare for </w:t>
      </w:r>
      <w:r>
        <w:rPr>
          <w:rFonts w:cs="Cambria"/>
          <w:w w:val="110"/>
        </w:rPr>
        <w:t xml:space="preserve">college: “I show the </w:t>
      </w:r>
      <w:proofErr w:type="gramStart"/>
      <w:r>
        <w:rPr>
          <w:rFonts w:cs="Cambria"/>
          <w:w w:val="110"/>
        </w:rPr>
        <w:t xml:space="preserve">curriculum  </w:t>
      </w:r>
      <w:r>
        <w:rPr>
          <w:w w:val="110"/>
        </w:rPr>
        <w:t>compared</w:t>
      </w:r>
      <w:proofErr w:type="gramEnd"/>
      <w:r>
        <w:rPr>
          <w:w w:val="110"/>
        </w:rPr>
        <w:t xml:space="preserve"> to  the  (state based scholarship curriculum). What </w:t>
      </w:r>
      <w:proofErr w:type="gramStart"/>
      <w:r>
        <w:rPr>
          <w:w w:val="110"/>
        </w:rPr>
        <w:t>needs  to</w:t>
      </w:r>
      <w:proofErr w:type="gramEnd"/>
      <w:r>
        <w:rPr>
          <w:w w:val="110"/>
        </w:rPr>
        <w:t xml:space="preserve"> be taken, what is required to get into </w:t>
      </w:r>
      <w:r>
        <w:rPr>
          <w:rFonts w:cs="Cambria"/>
          <w:w w:val="110"/>
        </w:rPr>
        <w:t xml:space="preserve">college? We talk about it a lot.” (Mary). Similarly, Pam stated, “We provide </w:t>
      </w:r>
      <w:r>
        <w:rPr>
          <w:w w:val="110"/>
        </w:rPr>
        <w:t>academic counseling, and we do five</w:t>
      </w:r>
      <w:proofErr w:type="gramStart"/>
      <w:r>
        <w:rPr>
          <w:w w:val="110"/>
        </w:rPr>
        <w:t>-  year</w:t>
      </w:r>
      <w:proofErr w:type="gramEnd"/>
      <w:r>
        <w:rPr>
          <w:w w:val="110"/>
        </w:rPr>
        <w:t xml:space="preserve"> plans where they actually plan out the  types  of courses  they  need  to  take so they kind of have a map to follow throughout th</w:t>
      </w:r>
      <w:r>
        <w:rPr>
          <w:rFonts w:cs="Cambria"/>
          <w:w w:val="110"/>
        </w:rPr>
        <w:t xml:space="preserve">eir school career.” In </w:t>
      </w:r>
      <w:r>
        <w:rPr>
          <w:w w:val="110"/>
        </w:rPr>
        <w:t xml:space="preserve">another interview, a counseling team </w:t>
      </w:r>
      <w:proofErr w:type="gramStart"/>
      <w:r>
        <w:rPr>
          <w:w w:val="110"/>
        </w:rPr>
        <w:t>approach  was</w:t>
      </w:r>
      <w:proofErr w:type="gramEnd"/>
      <w:r>
        <w:rPr>
          <w:spacing w:val="31"/>
          <w:w w:val="110"/>
        </w:rPr>
        <w:t xml:space="preserve"> </w:t>
      </w:r>
      <w:r>
        <w:rPr>
          <w:w w:val="110"/>
        </w:rPr>
        <w:t>described:</w:t>
      </w:r>
    </w:p>
    <w:p w:rsidR="0013391C" w:rsidRDefault="004479B2">
      <w:pPr>
        <w:pStyle w:val="BodyText"/>
        <w:spacing w:before="1"/>
        <w:ind w:left="612" w:right="280"/>
      </w:pPr>
      <w:r>
        <w:rPr>
          <w:rFonts w:cs="Cambria"/>
          <w:w w:val="115"/>
        </w:rPr>
        <w:t xml:space="preserve">“We meet with each classroom, at </w:t>
      </w:r>
      <w:r>
        <w:rPr>
          <w:w w:val="115"/>
        </w:rPr>
        <w:t>the most 30 kids. Most of the time, the four counselors were in there. The kids went on the (electronic five-year educational planner) and looked at their plans and if they had</w:t>
      </w:r>
      <w:r>
        <w:rPr>
          <w:spacing w:val="-10"/>
          <w:w w:val="115"/>
        </w:rPr>
        <w:t xml:space="preserve"> </w:t>
      </w:r>
      <w:r>
        <w:rPr>
          <w:w w:val="115"/>
        </w:rPr>
        <w:t>questions,</w:t>
      </w:r>
      <w:r>
        <w:rPr>
          <w:spacing w:val="-11"/>
          <w:w w:val="115"/>
        </w:rPr>
        <w:t xml:space="preserve"> </w:t>
      </w:r>
      <w:r>
        <w:rPr>
          <w:w w:val="115"/>
        </w:rPr>
        <w:t>we</w:t>
      </w:r>
      <w:r>
        <w:rPr>
          <w:spacing w:val="-10"/>
          <w:w w:val="115"/>
        </w:rPr>
        <w:t xml:space="preserve"> </w:t>
      </w:r>
      <w:r>
        <w:rPr>
          <w:w w:val="115"/>
        </w:rPr>
        <w:t>were</w:t>
      </w:r>
      <w:r>
        <w:rPr>
          <w:spacing w:val="-9"/>
          <w:w w:val="115"/>
        </w:rPr>
        <w:t xml:space="preserve"> </w:t>
      </w:r>
      <w:r>
        <w:rPr>
          <w:w w:val="115"/>
        </w:rPr>
        <w:t>there</w:t>
      </w:r>
      <w:r>
        <w:rPr>
          <w:spacing w:val="-9"/>
          <w:w w:val="115"/>
        </w:rPr>
        <w:t xml:space="preserve"> </w:t>
      </w:r>
      <w:r>
        <w:rPr>
          <w:w w:val="115"/>
        </w:rPr>
        <w:t>to</w:t>
      </w:r>
    </w:p>
    <w:p w:rsidR="0013391C" w:rsidRDefault="0013391C">
      <w:pPr>
        <w:sectPr w:rsidR="0013391C">
          <w:pgSz w:w="12240" w:h="15840"/>
          <w:pgMar w:top="1380" w:right="1260" w:bottom="1260" w:left="1280" w:header="0" w:footer="1066" w:gutter="0"/>
          <w:cols w:num="2" w:space="720" w:equalWidth="0">
            <w:col w:w="4441" w:space="600"/>
            <w:col w:w="4659"/>
          </w:cols>
        </w:sectPr>
      </w:pPr>
    </w:p>
    <w:p w:rsidR="0013391C" w:rsidRDefault="004479B2">
      <w:pPr>
        <w:pStyle w:val="BodyText"/>
        <w:spacing w:before="57"/>
        <w:ind w:left="611" w:right="93"/>
        <w:rPr>
          <w:rFonts w:cs="Cambria"/>
        </w:rPr>
      </w:pPr>
      <w:proofErr w:type="gramStart"/>
      <w:r>
        <w:rPr>
          <w:w w:val="115"/>
        </w:rPr>
        <w:lastRenderedPageBreak/>
        <w:t>answer</w:t>
      </w:r>
      <w:proofErr w:type="gramEnd"/>
      <w:r>
        <w:rPr>
          <w:w w:val="115"/>
        </w:rPr>
        <w:t xml:space="preserve"> them. You want to go into the medical field; these are the steps you are going to have to </w:t>
      </w:r>
      <w:r>
        <w:rPr>
          <w:rFonts w:cs="Cambria"/>
          <w:w w:val="110"/>
        </w:rPr>
        <w:t>take.”</w:t>
      </w:r>
      <w:r>
        <w:rPr>
          <w:rFonts w:cs="Cambria"/>
          <w:spacing w:val="14"/>
          <w:w w:val="110"/>
        </w:rPr>
        <w:t xml:space="preserve"> </w:t>
      </w:r>
      <w:r>
        <w:rPr>
          <w:rFonts w:cs="Cambria"/>
          <w:w w:val="110"/>
        </w:rPr>
        <w:t>(Val)</w:t>
      </w:r>
    </w:p>
    <w:p w:rsidR="0013391C" w:rsidRDefault="004479B2">
      <w:pPr>
        <w:pStyle w:val="BodyText"/>
        <w:ind w:right="93" w:firstLine="360"/>
      </w:pPr>
      <w:r>
        <w:rPr>
          <w:w w:val="110"/>
        </w:rPr>
        <w:t xml:space="preserve">Current state policy mandates all students be given information regarding college preparatory courses to qualify to attend a four-year institution and to </w:t>
      </w:r>
      <w:proofErr w:type="gramStart"/>
      <w:r>
        <w:rPr>
          <w:w w:val="110"/>
        </w:rPr>
        <w:t>qualify  for</w:t>
      </w:r>
      <w:proofErr w:type="gramEnd"/>
      <w:r>
        <w:rPr>
          <w:w w:val="110"/>
        </w:rPr>
        <w:t xml:space="preserve">  a  state  based</w:t>
      </w:r>
      <w:r>
        <w:rPr>
          <w:spacing w:val="-15"/>
          <w:w w:val="110"/>
        </w:rPr>
        <w:t xml:space="preserve"> </w:t>
      </w:r>
      <w:r>
        <w:rPr>
          <w:w w:val="110"/>
        </w:rPr>
        <w:t>scholarship.</w:t>
      </w:r>
    </w:p>
    <w:p w:rsidR="0013391C" w:rsidRDefault="004479B2">
      <w:pPr>
        <w:pStyle w:val="BodyText"/>
        <w:jc w:val="both"/>
      </w:pPr>
      <w:r>
        <w:rPr>
          <w:w w:val="115"/>
        </w:rPr>
        <w:t>The counselor responses indicated they used a state based five-year educational plan to keep students on</w:t>
      </w:r>
      <w:r>
        <w:rPr>
          <w:spacing w:val="55"/>
          <w:w w:val="115"/>
        </w:rPr>
        <w:t xml:space="preserve"> </w:t>
      </w:r>
      <w:r>
        <w:rPr>
          <w:w w:val="115"/>
        </w:rPr>
        <w:t>track.</w:t>
      </w:r>
    </w:p>
    <w:p w:rsidR="0013391C" w:rsidRDefault="004479B2">
      <w:pPr>
        <w:pStyle w:val="BodyText"/>
        <w:ind w:right="116" w:firstLine="360"/>
      </w:pPr>
      <w:r>
        <w:rPr>
          <w:w w:val="115"/>
        </w:rPr>
        <w:t>All of the counselors talked about presenting ACT's PLAN score results</w:t>
      </w:r>
      <w:r>
        <w:rPr>
          <w:spacing w:val="-35"/>
          <w:w w:val="115"/>
        </w:rPr>
        <w:t xml:space="preserve"> </w:t>
      </w:r>
      <w:r>
        <w:rPr>
          <w:w w:val="115"/>
        </w:rPr>
        <w:t>to students in tenth grade and provided students with resources such as ACT prep courses and online ACT practice materials to prepare for the</w:t>
      </w:r>
      <w:r>
        <w:rPr>
          <w:spacing w:val="-23"/>
          <w:w w:val="115"/>
        </w:rPr>
        <w:t xml:space="preserve"> </w:t>
      </w:r>
      <w:r>
        <w:rPr>
          <w:w w:val="115"/>
        </w:rPr>
        <w:t>ACT.</w:t>
      </w:r>
    </w:p>
    <w:p w:rsidR="0013391C" w:rsidRDefault="0013391C">
      <w:pPr>
        <w:rPr>
          <w:rFonts w:ascii="Cambria" w:eastAsia="Cambria" w:hAnsi="Cambria" w:cs="Cambria"/>
        </w:rPr>
      </w:pPr>
    </w:p>
    <w:p w:rsidR="0013391C" w:rsidRDefault="004479B2">
      <w:pPr>
        <w:pStyle w:val="Heading5"/>
        <w:ind w:right="93"/>
        <w:rPr>
          <w:b w:val="0"/>
          <w:bCs w:val="0"/>
        </w:rPr>
      </w:pPr>
      <w:proofErr w:type="gramStart"/>
      <w:r>
        <w:rPr>
          <w:w w:val="110"/>
        </w:rPr>
        <w:t>Promoting  Career</w:t>
      </w:r>
      <w:proofErr w:type="gramEnd"/>
      <w:r>
        <w:rPr>
          <w:spacing w:val="3"/>
          <w:w w:val="110"/>
        </w:rPr>
        <w:t xml:space="preserve"> </w:t>
      </w:r>
      <w:r>
        <w:rPr>
          <w:w w:val="110"/>
        </w:rPr>
        <w:t>Development</w:t>
      </w:r>
    </w:p>
    <w:p w:rsidR="0013391C" w:rsidRDefault="004479B2">
      <w:pPr>
        <w:pStyle w:val="BodyText"/>
        <w:spacing w:before="1"/>
        <w:ind w:right="-8" w:firstLine="360"/>
      </w:pPr>
      <w:r>
        <w:rPr>
          <w:w w:val="115"/>
        </w:rPr>
        <w:t>Career develop is also a domain listed in the ASCA National Standards for Students (ASCA, 2005). Career development is also a course in school counseling graduate programs as required by the Council for Accreditation of Counseling and</w:t>
      </w:r>
      <w:r>
        <w:rPr>
          <w:spacing w:val="-14"/>
          <w:w w:val="115"/>
        </w:rPr>
        <w:t xml:space="preserve"> </w:t>
      </w:r>
      <w:r>
        <w:rPr>
          <w:w w:val="115"/>
        </w:rPr>
        <w:t>Related Education Programs (CACREP,</w:t>
      </w:r>
      <w:r>
        <w:rPr>
          <w:spacing w:val="7"/>
          <w:w w:val="115"/>
        </w:rPr>
        <w:t xml:space="preserve"> </w:t>
      </w:r>
      <w:r>
        <w:rPr>
          <w:w w:val="115"/>
        </w:rPr>
        <w:t>2009).</w:t>
      </w:r>
    </w:p>
    <w:p w:rsidR="0013391C" w:rsidRDefault="004479B2">
      <w:pPr>
        <w:pStyle w:val="BodyText"/>
        <w:spacing w:before="1"/>
        <w:ind w:right="12"/>
      </w:pPr>
      <w:r>
        <w:rPr>
          <w:w w:val="110"/>
        </w:rPr>
        <w:t>Though it is part of the training that school counselors receive to prepare to work with students, there was little evidence from the interviews that career guidance lessons as promoted in the ASCA model were a major focus of the school counseling programs. Career exploration appeared to be more of a focus for freshman and sophomores indicating the importance of expanding these services to students through graduation. The counselors also talked about using the PLAN results with sophomores, and using the (electronic planner</w:t>
      </w:r>
      <w:proofErr w:type="gramStart"/>
      <w:r>
        <w:rPr>
          <w:w w:val="110"/>
        </w:rPr>
        <w:t>)  to</w:t>
      </w:r>
      <w:proofErr w:type="gramEnd"/>
      <w:r>
        <w:rPr>
          <w:w w:val="110"/>
        </w:rPr>
        <w:t xml:space="preserve">  provide  students opportunity for career </w:t>
      </w:r>
      <w:r>
        <w:rPr>
          <w:spacing w:val="19"/>
          <w:w w:val="110"/>
        </w:rPr>
        <w:t xml:space="preserve"> </w:t>
      </w:r>
      <w:r>
        <w:rPr>
          <w:w w:val="110"/>
        </w:rPr>
        <w:t>exploration.</w:t>
      </w:r>
    </w:p>
    <w:p w:rsidR="0013391C" w:rsidRDefault="004479B2">
      <w:pPr>
        <w:pStyle w:val="BodyText"/>
        <w:ind w:right="172"/>
      </w:pPr>
      <w:r>
        <w:rPr>
          <w:w w:val="110"/>
        </w:rPr>
        <w:t xml:space="preserve">Some counselors talked about developing and coordinating career activities that were presented by </w:t>
      </w:r>
      <w:proofErr w:type="gramStart"/>
      <w:r>
        <w:rPr>
          <w:w w:val="110"/>
        </w:rPr>
        <w:t xml:space="preserve">teacher </w:t>
      </w:r>
      <w:r>
        <w:rPr>
          <w:spacing w:val="13"/>
          <w:w w:val="110"/>
        </w:rPr>
        <w:t xml:space="preserve"> </w:t>
      </w:r>
      <w:r>
        <w:rPr>
          <w:w w:val="110"/>
        </w:rPr>
        <w:t>advisors</w:t>
      </w:r>
      <w:proofErr w:type="gramEnd"/>
      <w:r>
        <w:rPr>
          <w:w w:val="110"/>
        </w:rPr>
        <w:t>.</w:t>
      </w:r>
    </w:p>
    <w:p w:rsidR="0013391C" w:rsidRDefault="004479B2">
      <w:pPr>
        <w:pStyle w:val="BodyText"/>
        <w:spacing w:before="1"/>
        <w:ind w:right="93" w:firstLine="360"/>
      </w:pPr>
      <w:r>
        <w:rPr>
          <w:w w:val="110"/>
        </w:rPr>
        <w:t xml:space="preserve">Activities to help students choose </w:t>
      </w:r>
      <w:proofErr w:type="gramStart"/>
      <w:r>
        <w:rPr>
          <w:w w:val="110"/>
        </w:rPr>
        <w:t>postsecondary  options</w:t>
      </w:r>
      <w:proofErr w:type="gramEnd"/>
      <w:r>
        <w:rPr>
          <w:w w:val="110"/>
        </w:rPr>
        <w:t xml:space="preserve">  varied</w:t>
      </w:r>
      <w:r>
        <w:rPr>
          <w:spacing w:val="-5"/>
          <w:w w:val="110"/>
        </w:rPr>
        <w:t xml:space="preserve"> </w:t>
      </w:r>
      <w:r>
        <w:rPr>
          <w:w w:val="110"/>
        </w:rPr>
        <w:t>among</w:t>
      </w:r>
    </w:p>
    <w:p w:rsidR="0013391C" w:rsidRDefault="004479B2">
      <w:pPr>
        <w:pStyle w:val="BodyText"/>
        <w:spacing w:before="57"/>
        <w:ind w:right="380"/>
        <w:rPr>
          <w:rFonts w:cs="Cambria"/>
        </w:rPr>
      </w:pPr>
      <w:r>
        <w:rPr>
          <w:w w:val="110"/>
        </w:rPr>
        <w:br w:type="column"/>
      </w:r>
      <w:proofErr w:type="gramStart"/>
      <w:r>
        <w:rPr>
          <w:w w:val="110"/>
        </w:rPr>
        <w:lastRenderedPageBreak/>
        <w:t>the</w:t>
      </w:r>
      <w:proofErr w:type="gramEnd"/>
      <w:r>
        <w:rPr>
          <w:w w:val="110"/>
        </w:rPr>
        <w:t xml:space="preserve"> counselors. There was minimal evidence from the responses that the counselors delivered activities or programs designed to help students choose college, especially for underrepresented groups, in a </w:t>
      </w:r>
      <w:r>
        <w:rPr>
          <w:rFonts w:cs="Cambria"/>
          <w:w w:val="110"/>
        </w:rPr>
        <w:t xml:space="preserve">systematic way.  “We have a wall </w:t>
      </w:r>
      <w:proofErr w:type="gramStart"/>
      <w:r>
        <w:rPr>
          <w:rFonts w:cs="Cambria"/>
          <w:w w:val="110"/>
        </w:rPr>
        <w:t xml:space="preserve">that  </w:t>
      </w:r>
      <w:r>
        <w:rPr>
          <w:w w:val="110"/>
        </w:rPr>
        <w:t>has</w:t>
      </w:r>
      <w:proofErr w:type="gramEnd"/>
      <w:r>
        <w:rPr>
          <w:w w:val="110"/>
        </w:rPr>
        <w:t xml:space="preserve"> all kinds of different postsecondary things for them to look at, and it is in   </w:t>
      </w:r>
      <w:r>
        <w:rPr>
          <w:rFonts w:cs="Cambria"/>
          <w:w w:val="110"/>
        </w:rPr>
        <w:t>our  lobby  area.” (Hannah).</w:t>
      </w:r>
    </w:p>
    <w:p w:rsidR="0013391C" w:rsidRDefault="004479B2">
      <w:pPr>
        <w:pStyle w:val="BodyText"/>
        <w:spacing w:before="1"/>
        <w:ind w:right="189" w:firstLine="360"/>
        <w:rPr>
          <w:rFonts w:cs="Cambria"/>
        </w:rPr>
      </w:pPr>
      <w:r>
        <w:rPr>
          <w:rFonts w:cs="Cambria"/>
          <w:w w:val="115"/>
        </w:rPr>
        <w:t>“We</w:t>
      </w:r>
      <w:r>
        <w:rPr>
          <w:rFonts w:cs="Cambria"/>
          <w:spacing w:val="-17"/>
          <w:w w:val="115"/>
        </w:rPr>
        <w:t xml:space="preserve"> </w:t>
      </w:r>
      <w:r>
        <w:rPr>
          <w:rFonts w:cs="Cambria"/>
          <w:w w:val="115"/>
        </w:rPr>
        <w:t>also</w:t>
      </w:r>
      <w:r>
        <w:rPr>
          <w:rFonts w:cs="Cambria"/>
          <w:spacing w:val="-17"/>
          <w:w w:val="115"/>
        </w:rPr>
        <w:t xml:space="preserve"> </w:t>
      </w:r>
      <w:r>
        <w:rPr>
          <w:rFonts w:cs="Cambria"/>
          <w:w w:val="115"/>
        </w:rPr>
        <w:t>use</w:t>
      </w:r>
      <w:r>
        <w:rPr>
          <w:rFonts w:cs="Cambria"/>
          <w:spacing w:val="-18"/>
          <w:w w:val="115"/>
        </w:rPr>
        <w:t xml:space="preserve"> </w:t>
      </w:r>
      <w:r>
        <w:rPr>
          <w:rFonts w:cs="Cambria"/>
          <w:w w:val="115"/>
        </w:rPr>
        <w:t>the</w:t>
      </w:r>
      <w:r>
        <w:rPr>
          <w:rFonts w:cs="Cambria"/>
          <w:spacing w:val="-18"/>
          <w:w w:val="115"/>
        </w:rPr>
        <w:t xml:space="preserve"> </w:t>
      </w:r>
      <w:r>
        <w:rPr>
          <w:rFonts w:cs="Cambria"/>
          <w:w w:val="115"/>
        </w:rPr>
        <w:t>(electronic</w:t>
      </w:r>
      <w:r>
        <w:rPr>
          <w:rFonts w:cs="Cambria"/>
          <w:spacing w:val="-18"/>
          <w:w w:val="115"/>
        </w:rPr>
        <w:t xml:space="preserve"> </w:t>
      </w:r>
      <w:r>
        <w:rPr>
          <w:rFonts w:cs="Cambria"/>
          <w:w w:val="115"/>
        </w:rPr>
        <w:t>five</w:t>
      </w:r>
      <w:r>
        <w:rPr>
          <w:w w:val="115"/>
        </w:rPr>
        <w:t xml:space="preserve">-year educational planner) for that, and we use the web, and we help kids to explore. We also have college fairs and career pathway fairs that we have kids involved in so they can see what possibilities there are and explore where they might want to go so that we can direct them into the right type of </w:t>
      </w:r>
      <w:r>
        <w:rPr>
          <w:rFonts w:cs="Cambria"/>
          <w:w w:val="115"/>
        </w:rPr>
        <w:t xml:space="preserve">guidance activity.”(Pam). “We go in and </w:t>
      </w:r>
      <w:r>
        <w:rPr>
          <w:w w:val="115"/>
        </w:rPr>
        <w:t xml:space="preserve">show them the back, the interest inventory, we look at all that. Even before they take it we tell them not to </w:t>
      </w:r>
      <w:r>
        <w:rPr>
          <w:rFonts w:cs="Cambria"/>
          <w:w w:val="115"/>
        </w:rPr>
        <w:t>blow</w:t>
      </w:r>
      <w:r>
        <w:rPr>
          <w:rFonts w:cs="Cambria"/>
          <w:spacing w:val="-12"/>
          <w:w w:val="115"/>
        </w:rPr>
        <w:t xml:space="preserve"> </w:t>
      </w:r>
      <w:r>
        <w:rPr>
          <w:rFonts w:cs="Cambria"/>
          <w:w w:val="115"/>
        </w:rPr>
        <w:t>it</w:t>
      </w:r>
      <w:r>
        <w:rPr>
          <w:rFonts w:cs="Cambria"/>
          <w:spacing w:val="-14"/>
          <w:w w:val="115"/>
        </w:rPr>
        <w:t xml:space="preserve"> </w:t>
      </w:r>
      <w:r>
        <w:rPr>
          <w:rFonts w:cs="Cambria"/>
          <w:w w:val="115"/>
        </w:rPr>
        <w:t>off</w:t>
      </w:r>
      <w:r>
        <w:rPr>
          <w:rFonts w:cs="Cambria"/>
          <w:spacing w:val="-13"/>
          <w:w w:val="115"/>
        </w:rPr>
        <w:t xml:space="preserve"> </w:t>
      </w:r>
      <w:r>
        <w:rPr>
          <w:rFonts w:cs="Cambria"/>
          <w:w w:val="115"/>
        </w:rPr>
        <w:t>it</w:t>
      </w:r>
      <w:r>
        <w:rPr>
          <w:rFonts w:cs="Cambria"/>
          <w:spacing w:val="-13"/>
          <w:w w:val="115"/>
        </w:rPr>
        <w:t xml:space="preserve"> </w:t>
      </w:r>
      <w:r>
        <w:rPr>
          <w:rFonts w:cs="Cambria"/>
          <w:w w:val="115"/>
        </w:rPr>
        <w:t>is</w:t>
      </w:r>
      <w:r>
        <w:rPr>
          <w:rFonts w:cs="Cambria"/>
          <w:spacing w:val="-13"/>
          <w:w w:val="115"/>
        </w:rPr>
        <w:t xml:space="preserve"> </w:t>
      </w:r>
      <w:r>
        <w:rPr>
          <w:rFonts w:cs="Cambria"/>
          <w:w w:val="115"/>
        </w:rPr>
        <w:t>important.”</w:t>
      </w:r>
      <w:r>
        <w:rPr>
          <w:rFonts w:cs="Cambria"/>
          <w:spacing w:val="-12"/>
          <w:w w:val="115"/>
        </w:rPr>
        <w:t xml:space="preserve"> </w:t>
      </w:r>
      <w:r>
        <w:rPr>
          <w:rFonts w:cs="Cambria"/>
          <w:w w:val="115"/>
        </w:rPr>
        <w:t>(Mary).</w:t>
      </w:r>
    </w:p>
    <w:p w:rsidR="0013391C" w:rsidRDefault="0013391C">
      <w:pPr>
        <w:spacing w:before="1"/>
        <w:rPr>
          <w:rFonts w:ascii="Cambria" w:eastAsia="Cambria" w:hAnsi="Cambria" w:cs="Cambria"/>
        </w:rPr>
      </w:pPr>
    </w:p>
    <w:p w:rsidR="0013391C" w:rsidRDefault="004479B2">
      <w:pPr>
        <w:pStyle w:val="Heading5"/>
        <w:ind w:right="380"/>
        <w:rPr>
          <w:b w:val="0"/>
          <w:bCs w:val="0"/>
        </w:rPr>
      </w:pPr>
      <w:r>
        <w:rPr>
          <w:w w:val="115"/>
        </w:rPr>
        <w:t>Parent Activities Promoting</w:t>
      </w:r>
      <w:r>
        <w:rPr>
          <w:spacing w:val="-33"/>
          <w:w w:val="115"/>
        </w:rPr>
        <w:t xml:space="preserve"> </w:t>
      </w:r>
      <w:r>
        <w:rPr>
          <w:w w:val="115"/>
        </w:rPr>
        <w:t>College Opportunity</w:t>
      </w:r>
    </w:p>
    <w:p w:rsidR="0013391C" w:rsidRDefault="004479B2">
      <w:pPr>
        <w:pStyle w:val="BodyText"/>
        <w:ind w:right="190" w:firstLine="360"/>
      </w:pPr>
      <w:r>
        <w:rPr>
          <w:w w:val="115"/>
        </w:rPr>
        <w:t xml:space="preserve">Overall, the participants in </w:t>
      </w:r>
      <w:proofErr w:type="gramStart"/>
      <w:r>
        <w:rPr>
          <w:w w:val="115"/>
        </w:rPr>
        <w:t>the  study</w:t>
      </w:r>
      <w:proofErr w:type="gramEnd"/>
      <w:r>
        <w:rPr>
          <w:w w:val="115"/>
        </w:rPr>
        <w:t xml:space="preserve"> revealed the importance of parental involvement and each made efforts to involve parents and provide guidance in helping their children to choose an appropriate college. Several counselors used call out systems to inform parents about scheduling and parent meetings. Each counselor also provided workshops or individual meetings to inform parents of scholarships and the college application process. "We have an open door policy where parents can just drop by and meet with us if they have a</w:t>
      </w:r>
      <w:r>
        <w:rPr>
          <w:spacing w:val="30"/>
          <w:w w:val="115"/>
        </w:rPr>
        <w:t xml:space="preserve"> </w:t>
      </w:r>
      <w:r>
        <w:rPr>
          <w:w w:val="115"/>
        </w:rPr>
        <w:t>concern.</w:t>
      </w:r>
    </w:p>
    <w:p w:rsidR="0013391C" w:rsidRDefault="004479B2">
      <w:pPr>
        <w:pStyle w:val="BodyText"/>
        <w:ind w:right="226"/>
      </w:pPr>
      <w:r>
        <w:rPr>
          <w:w w:val="115"/>
        </w:rPr>
        <w:t>We act as a liaison between the parent and the teacher and the child and come together as a group to try to help the child. So we do encourage the parents to</w:t>
      </w:r>
      <w:r>
        <w:rPr>
          <w:spacing w:val="-28"/>
          <w:w w:val="115"/>
        </w:rPr>
        <w:t xml:space="preserve"> </w:t>
      </w:r>
      <w:r>
        <w:rPr>
          <w:w w:val="115"/>
        </w:rPr>
        <w:t>come."</w:t>
      </w:r>
      <w:r>
        <w:rPr>
          <w:spacing w:val="-29"/>
          <w:w w:val="115"/>
        </w:rPr>
        <w:t xml:space="preserve"> </w:t>
      </w:r>
      <w:r>
        <w:rPr>
          <w:w w:val="115"/>
        </w:rPr>
        <w:t>(Pam).</w:t>
      </w:r>
    </w:p>
    <w:p w:rsidR="0013391C" w:rsidRDefault="004479B2">
      <w:pPr>
        <w:pStyle w:val="BodyText"/>
        <w:ind w:right="182" w:firstLine="360"/>
        <w:jc w:val="both"/>
      </w:pPr>
      <w:r>
        <w:rPr>
          <w:rFonts w:cs="Cambria"/>
          <w:w w:val="115"/>
        </w:rPr>
        <w:t xml:space="preserve">“We had a parent university meeting </w:t>
      </w:r>
      <w:r>
        <w:rPr>
          <w:w w:val="115"/>
        </w:rPr>
        <w:t>and parents came. I showed them what a transcript was, what a GPA was</w:t>
      </w:r>
      <w:proofErr w:type="gramStart"/>
      <w:r>
        <w:rPr>
          <w:w w:val="115"/>
        </w:rPr>
        <w:t xml:space="preserve">, </w:t>
      </w:r>
      <w:r>
        <w:rPr>
          <w:spacing w:val="33"/>
          <w:w w:val="115"/>
        </w:rPr>
        <w:t xml:space="preserve"> </w:t>
      </w:r>
      <w:r>
        <w:rPr>
          <w:w w:val="115"/>
        </w:rPr>
        <w:t>and</w:t>
      </w:r>
      <w:proofErr w:type="gramEnd"/>
    </w:p>
    <w:p w:rsidR="0013391C" w:rsidRDefault="0013391C">
      <w:pPr>
        <w:jc w:val="both"/>
        <w:sectPr w:rsidR="0013391C">
          <w:pgSz w:w="12240" w:h="15840"/>
          <w:pgMar w:top="1380" w:right="1260" w:bottom="1260" w:left="1280" w:header="0" w:footer="1066" w:gutter="0"/>
          <w:cols w:num="2" w:space="720" w:equalWidth="0">
            <w:col w:w="4474" w:space="566"/>
            <w:col w:w="4660"/>
          </w:cols>
        </w:sectPr>
      </w:pPr>
    </w:p>
    <w:p w:rsidR="0013391C" w:rsidRDefault="004479B2">
      <w:pPr>
        <w:pStyle w:val="BodyText"/>
        <w:spacing w:before="57"/>
        <w:ind w:right="128"/>
        <w:rPr>
          <w:rFonts w:cs="Cambria"/>
        </w:rPr>
      </w:pPr>
      <w:proofErr w:type="gramStart"/>
      <w:r>
        <w:rPr>
          <w:w w:val="115"/>
        </w:rPr>
        <w:lastRenderedPageBreak/>
        <w:t>this</w:t>
      </w:r>
      <w:proofErr w:type="gramEnd"/>
      <w:r>
        <w:rPr>
          <w:w w:val="115"/>
        </w:rPr>
        <w:t xml:space="preserve"> mom says, this is the first time I </w:t>
      </w:r>
      <w:r>
        <w:rPr>
          <w:rFonts w:cs="Cambria"/>
          <w:w w:val="115"/>
        </w:rPr>
        <w:t xml:space="preserve">ever understood how you get a GPA.” “All of the counselors introduced the </w:t>
      </w:r>
      <w:r>
        <w:rPr>
          <w:w w:val="115"/>
        </w:rPr>
        <w:t>(electronic five-year educational planner)</w:t>
      </w:r>
      <w:r>
        <w:rPr>
          <w:spacing w:val="-10"/>
          <w:w w:val="115"/>
        </w:rPr>
        <w:t xml:space="preserve"> </w:t>
      </w:r>
      <w:r>
        <w:rPr>
          <w:w w:val="115"/>
        </w:rPr>
        <w:t>and</w:t>
      </w:r>
      <w:r>
        <w:rPr>
          <w:spacing w:val="-10"/>
          <w:w w:val="115"/>
        </w:rPr>
        <w:t xml:space="preserve"> </w:t>
      </w:r>
      <w:r>
        <w:rPr>
          <w:w w:val="115"/>
        </w:rPr>
        <w:t>how</w:t>
      </w:r>
      <w:r>
        <w:rPr>
          <w:spacing w:val="-9"/>
          <w:w w:val="115"/>
        </w:rPr>
        <w:t xml:space="preserve"> </w:t>
      </w:r>
      <w:r>
        <w:rPr>
          <w:w w:val="115"/>
        </w:rPr>
        <w:t>to</w:t>
      </w:r>
      <w:r>
        <w:rPr>
          <w:spacing w:val="-10"/>
          <w:w w:val="115"/>
        </w:rPr>
        <w:t xml:space="preserve"> </w:t>
      </w:r>
      <w:r>
        <w:rPr>
          <w:w w:val="115"/>
        </w:rPr>
        <w:t>look</w:t>
      </w:r>
      <w:r>
        <w:rPr>
          <w:spacing w:val="-10"/>
          <w:w w:val="115"/>
        </w:rPr>
        <w:t xml:space="preserve"> </w:t>
      </w:r>
      <w:r>
        <w:rPr>
          <w:w w:val="115"/>
        </w:rPr>
        <w:t>up</w:t>
      </w:r>
      <w:r>
        <w:rPr>
          <w:spacing w:val="-10"/>
          <w:w w:val="115"/>
        </w:rPr>
        <w:t xml:space="preserve"> </w:t>
      </w:r>
      <w:r>
        <w:rPr>
          <w:w w:val="115"/>
        </w:rPr>
        <w:t>different things on that website. We talked about scholarships and courses. The senior counselor talked about s</w:t>
      </w:r>
      <w:r>
        <w:rPr>
          <w:rFonts w:cs="Cambria"/>
          <w:w w:val="115"/>
        </w:rPr>
        <w:t>cholarships and FAFSA.”</w:t>
      </w:r>
      <w:r>
        <w:rPr>
          <w:rFonts w:cs="Cambria"/>
          <w:spacing w:val="4"/>
          <w:w w:val="115"/>
        </w:rPr>
        <w:t xml:space="preserve"> </w:t>
      </w:r>
      <w:r>
        <w:rPr>
          <w:rFonts w:cs="Cambria"/>
          <w:w w:val="115"/>
        </w:rPr>
        <w:t>(Mary).</w:t>
      </w:r>
    </w:p>
    <w:p w:rsidR="0013391C" w:rsidRDefault="0013391C">
      <w:pPr>
        <w:rPr>
          <w:rFonts w:ascii="Cambria" w:eastAsia="Cambria" w:hAnsi="Cambria" w:cs="Cambria"/>
        </w:rPr>
      </w:pPr>
    </w:p>
    <w:p w:rsidR="0013391C" w:rsidRDefault="004479B2">
      <w:pPr>
        <w:pStyle w:val="Heading5"/>
        <w:ind w:right="443"/>
        <w:rPr>
          <w:b w:val="0"/>
          <w:bCs w:val="0"/>
        </w:rPr>
      </w:pPr>
      <w:r>
        <w:rPr>
          <w:w w:val="115"/>
        </w:rPr>
        <w:t>Using Results Reports to</w:t>
      </w:r>
      <w:r>
        <w:rPr>
          <w:spacing w:val="-28"/>
          <w:w w:val="115"/>
        </w:rPr>
        <w:t xml:space="preserve"> </w:t>
      </w:r>
      <w:r>
        <w:rPr>
          <w:w w:val="115"/>
        </w:rPr>
        <w:t>Improve School Counseling</w:t>
      </w:r>
      <w:r>
        <w:rPr>
          <w:spacing w:val="21"/>
          <w:w w:val="115"/>
        </w:rPr>
        <w:t xml:space="preserve"> </w:t>
      </w:r>
      <w:r>
        <w:rPr>
          <w:w w:val="115"/>
        </w:rPr>
        <w:t>Activities</w:t>
      </w:r>
    </w:p>
    <w:p w:rsidR="0013391C" w:rsidRDefault="004479B2">
      <w:pPr>
        <w:pStyle w:val="BodyText"/>
        <w:ind w:firstLine="360"/>
      </w:pPr>
      <w:r>
        <w:rPr>
          <w:w w:val="115"/>
        </w:rPr>
        <w:t>Each counselor was asked how they determined if their school counseling program was successful in increasing college opportunity. Four of the counselors revealed they collected data from</w:t>
      </w:r>
      <w:r>
        <w:rPr>
          <w:spacing w:val="-12"/>
          <w:w w:val="115"/>
        </w:rPr>
        <w:t xml:space="preserve"> </w:t>
      </w:r>
      <w:r>
        <w:rPr>
          <w:w w:val="115"/>
        </w:rPr>
        <w:t>graduating</w:t>
      </w:r>
      <w:r>
        <w:rPr>
          <w:spacing w:val="-11"/>
          <w:w w:val="115"/>
        </w:rPr>
        <w:t xml:space="preserve"> </w:t>
      </w:r>
      <w:r>
        <w:rPr>
          <w:w w:val="115"/>
        </w:rPr>
        <w:t>seniors</w:t>
      </w:r>
      <w:r>
        <w:rPr>
          <w:spacing w:val="-11"/>
          <w:w w:val="115"/>
        </w:rPr>
        <w:t xml:space="preserve"> </w:t>
      </w:r>
      <w:r>
        <w:rPr>
          <w:w w:val="115"/>
        </w:rPr>
        <w:t>regarding</w:t>
      </w:r>
      <w:r>
        <w:rPr>
          <w:spacing w:val="-9"/>
          <w:w w:val="115"/>
        </w:rPr>
        <w:t xml:space="preserve"> </w:t>
      </w:r>
      <w:r>
        <w:rPr>
          <w:w w:val="115"/>
        </w:rPr>
        <w:t>post- secondary intentions, but the information was not used to develop future programs and activities to improve college opportunity. The state does</w:t>
      </w:r>
      <w:r>
        <w:rPr>
          <w:spacing w:val="-13"/>
          <w:w w:val="115"/>
        </w:rPr>
        <w:t xml:space="preserve"> </w:t>
      </w:r>
      <w:r>
        <w:rPr>
          <w:w w:val="115"/>
        </w:rPr>
        <w:t>provide</w:t>
      </w:r>
      <w:r>
        <w:rPr>
          <w:spacing w:val="-11"/>
          <w:w w:val="115"/>
        </w:rPr>
        <w:t xml:space="preserve"> </w:t>
      </w:r>
      <w:r>
        <w:rPr>
          <w:w w:val="115"/>
        </w:rPr>
        <w:t>data</w:t>
      </w:r>
      <w:r>
        <w:rPr>
          <w:spacing w:val="-13"/>
          <w:w w:val="115"/>
        </w:rPr>
        <w:t xml:space="preserve"> </w:t>
      </w:r>
      <w:r>
        <w:rPr>
          <w:w w:val="115"/>
        </w:rPr>
        <w:t>regarding</w:t>
      </w:r>
      <w:r>
        <w:rPr>
          <w:spacing w:val="-13"/>
          <w:w w:val="115"/>
        </w:rPr>
        <w:t xml:space="preserve"> </w:t>
      </w:r>
      <w:r>
        <w:rPr>
          <w:w w:val="115"/>
        </w:rPr>
        <w:t>the</w:t>
      </w:r>
      <w:r>
        <w:rPr>
          <w:spacing w:val="-11"/>
          <w:w w:val="115"/>
        </w:rPr>
        <w:t xml:space="preserve"> </w:t>
      </w:r>
      <w:r>
        <w:rPr>
          <w:w w:val="115"/>
        </w:rPr>
        <w:t>number of students from each high school that are first time college freshman, but none of the counselors knew the information was available. This suggests a need for greater awareness of available data resources, which could be used to better inform program development.</w:t>
      </w:r>
    </w:p>
    <w:p w:rsidR="0013391C" w:rsidRDefault="004479B2">
      <w:pPr>
        <w:pStyle w:val="BodyText"/>
        <w:spacing w:before="1"/>
        <w:ind w:right="96" w:firstLine="429"/>
      </w:pPr>
      <w:r>
        <w:rPr>
          <w:w w:val="115"/>
        </w:rPr>
        <w:t>Using data is a key factor in ASCA model programs. Data is used to demonstrate</w:t>
      </w:r>
      <w:r>
        <w:rPr>
          <w:spacing w:val="-17"/>
          <w:w w:val="115"/>
        </w:rPr>
        <w:t xml:space="preserve"> </w:t>
      </w:r>
      <w:r>
        <w:rPr>
          <w:w w:val="115"/>
        </w:rPr>
        <w:t>accountability</w:t>
      </w:r>
      <w:r>
        <w:rPr>
          <w:spacing w:val="-18"/>
          <w:w w:val="115"/>
        </w:rPr>
        <w:t xml:space="preserve"> </w:t>
      </w:r>
      <w:r>
        <w:rPr>
          <w:w w:val="115"/>
        </w:rPr>
        <w:t>by</w:t>
      </w:r>
      <w:r>
        <w:rPr>
          <w:spacing w:val="-18"/>
          <w:w w:val="115"/>
        </w:rPr>
        <w:t xml:space="preserve"> </w:t>
      </w:r>
      <w:r>
        <w:rPr>
          <w:w w:val="115"/>
        </w:rPr>
        <w:t>showing the effectiveness of the school- counseling program. Data is also used to determine why the program exists and gives the school counselor information to effectively manage the school-counseling program (ASCA, 2005).</w:t>
      </w:r>
    </w:p>
    <w:p w:rsidR="0013391C" w:rsidRDefault="0013391C">
      <w:pPr>
        <w:rPr>
          <w:rFonts w:ascii="Cambria" w:eastAsia="Cambria" w:hAnsi="Cambria" w:cs="Cambria"/>
        </w:rPr>
      </w:pPr>
    </w:p>
    <w:p w:rsidR="0013391C" w:rsidRDefault="004479B2">
      <w:pPr>
        <w:pStyle w:val="Heading5"/>
        <w:ind w:right="839"/>
        <w:rPr>
          <w:b w:val="0"/>
          <w:bCs w:val="0"/>
        </w:rPr>
      </w:pPr>
      <w:r>
        <w:rPr>
          <w:w w:val="115"/>
        </w:rPr>
        <w:t>School</w:t>
      </w:r>
      <w:r>
        <w:rPr>
          <w:spacing w:val="-28"/>
          <w:w w:val="115"/>
        </w:rPr>
        <w:t xml:space="preserve"> </w:t>
      </w:r>
      <w:r>
        <w:rPr>
          <w:w w:val="115"/>
        </w:rPr>
        <w:t>Counselor</w:t>
      </w:r>
      <w:r>
        <w:rPr>
          <w:spacing w:val="-28"/>
          <w:w w:val="115"/>
        </w:rPr>
        <w:t xml:space="preserve"> </w:t>
      </w:r>
      <w:r>
        <w:rPr>
          <w:w w:val="115"/>
        </w:rPr>
        <w:t>Professional Development</w:t>
      </w:r>
    </w:p>
    <w:p w:rsidR="0013391C" w:rsidRDefault="004479B2">
      <w:pPr>
        <w:pStyle w:val="BodyText"/>
        <w:ind w:right="28" w:firstLine="360"/>
      </w:pPr>
      <w:r>
        <w:rPr>
          <w:w w:val="115"/>
        </w:rPr>
        <w:t>Interviews revealed that all of the counselors attended yearly workshops provided</w:t>
      </w:r>
      <w:r>
        <w:rPr>
          <w:spacing w:val="-11"/>
          <w:w w:val="115"/>
        </w:rPr>
        <w:t xml:space="preserve"> </w:t>
      </w:r>
      <w:r>
        <w:rPr>
          <w:w w:val="115"/>
        </w:rPr>
        <w:t>by</w:t>
      </w:r>
      <w:r>
        <w:rPr>
          <w:spacing w:val="-11"/>
          <w:w w:val="115"/>
        </w:rPr>
        <w:t xml:space="preserve"> </w:t>
      </w:r>
      <w:r>
        <w:rPr>
          <w:w w:val="115"/>
        </w:rPr>
        <w:t>colleges,</w:t>
      </w:r>
      <w:r>
        <w:rPr>
          <w:spacing w:val="-12"/>
          <w:w w:val="115"/>
        </w:rPr>
        <w:t xml:space="preserve"> </w:t>
      </w:r>
      <w:r>
        <w:rPr>
          <w:w w:val="115"/>
        </w:rPr>
        <w:t>organizations,</w:t>
      </w:r>
      <w:r>
        <w:rPr>
          <w:spacing w:val="-12"/>
          <w:w w:val="115"/>
        </w:rPr>
        <w:t xml:space="preserve"> </w:t>
      </w:r>
      <w:r>
        <w:rPr>
          <w:w w:val="115"/>
        </w:rPr>
        <w:t>and their local school districts.  The majority of professional development described</w:t>
      </w:r>
      <w:r>
        <w:rPr>
          <w:spacing w:val="-22"/>
          <w:w w:val="115"/>
        </w:rPr>
        <w:t xml:space="preserve"> </w:t>
      </w:r>
      <w:r>
        <w:rPr>
          <w:w w:val="115"/>
        </w:rPr>
        <w:t>was</w:t>
      </w:r>
      <w:r>
        <w:rPr>
          <w:spacing w:val="-22"/>
          <w:w w:val="115"/>
        </w:rPr>
        <w:t xml:space="preserve"> </w:t>
      </w:r>
      <w:r>
        <w:rPr>
          <w:w w:val="115"/>
        </w:rPr>
        <w:t>geared</w:t>
      </w:r>
      <w:r>
        <w:rPr>
          <w:spacing w:val="-22"/>
          <w:w w:val="115"/>
        </w:rPr>
        <w:t xml:space="preserve"> </w:t>
      </w:r>
      <w:r>
        <w:rPr>
          <w:w w:val="115"/>
        </w:rPr>
        <w:t>toward</w:t>
      </w:r>
      <w:r>
        <w:rPr>
          <w:spacing w:val="-22"/>
          <w:w w:val="115"/>
        </w:rPr>
        <w:t xml:space="preserve"> </w:t>
      </w:r>
      <w:r>
        <w:rPr>
          <w:w w:val="115"/>
        </w:rPr>
        <w:t>increasing</w:t>
      </w:r>
    </w:p>
    <w:p w:rsidR="0013391C" w:rsidRDefault="004479B2">
      <w:pPr>
        <w:pStyle w:val="BodyText"/>
        <w:spacing w:before="57"/>
        <w:ind w:right="325"/>
        <w:rPr>
          <w:rFonts w:cs="Cambria"/>
        </w:rPr>
      </w:pPr>
      <w:r>
        <w:rPr>
          <w:w w:val="110"/>
        </w:rPr>
        <w:br w:type="column"/>
      </w:r>
      <w:proofErr w:type="gramStart"/>
      <w:r>
        <w:rPr>
          <w:w w:val="110"/>
        </w:rPr>
        <w:lastRenderedPageBreak/>
        <w:t>college</w:t>
      </w:r>
      <w:proofErr w:type="gramEnd"/>
      <w:r>
        <w:rPr>
          <w:w w:val="110"/>
        </w:rPr>
        <w:t xml:space="preserve"> opportunity for students. </w:t>
      </w:r>
      <w:r>
        <w:rPr>
          <w:rFonts w:cs="Cambria"/>
          <w:w w:val="110"/>
        </w:rPr>
        <w:t xml:space="preserve">“(Organization name) does a workshop </w:t>
      </w:r>
      <w:r>
        <w:rPr>
          <w:w w:val="110"/>
        </w:rPr>
        <w:t xml:space="preserve">and they </w:t>
      </w:r>
      <w:proofErr w:type="gramStart"/>
      <w:r>
        <w:rPr>
          <w:w w:val="110"/>
        </w:rPr>
        <w:t>give  us</w:t>
      </w:r>
      <w:proofErr w:type="gramEnd"/>
      <w:r>
        <w:rPr>
          <w:w w:val="110"/>
        </w:rPr>
        <w:t xml:space="preserve"> information on  </w:t>
      </w:r>
      <w:r>
        <w:rPr>
          <w:rFonts w:cs="Cambria"/>
          <w:w w:val="110"/>
        </w:rPr>
        <w:t xml:space="preserve">financial aid.” “Right now college admissions are no longer the same.” </w:t>
      </w:r>
      <w:r>
        <w:rPr>
          <w:w w:val="110"/>
        </w:rPr>
        <w:t xml:space="preserve">(Val). Other counselors indicated that workshops are readily available to them </w:t>
      </w:r>
      <w:r>
        <w:rPr>
          <w:rFonts w:cs="Cambria"/>
          <w:w w:val="110"/>
        </w:rPr>
        <w:t xml:space="preserve">as well as Internet resources. “We have   </w:t>
      </w:r>
      <w:r>
        <w:rPr>
          <w:w w:val="110"/>
        </w:rPr>
        <w:t xml:space="preserve">a lot of workshops during the school </w:t>
      </w:r>
      <w:r>
        <w:rPr>
          <w:rFonts w:cs="Cambria"/>
          <w:w w:val="110"/>
        </w:rPr>
        <w:t xml:space="preserve">year.”  </w:t>
      </w:r>
      <w:r>
        <w:rPr>
          <w:rFonts w:cs="Cambria"/>
          <w:spacing w:val="39"/>
          <w:w w:val="110"/>
        </w:rPr>
        <w:t xml:space="preserve"> </w:t>
      </w:r>
      <w:r>
        <w:rPr>
          <w:rFonts w:cs="Cambria"/>
          <w:w w:val="110"/>
        </w:rPr>
        <w:t>(Jan).</w:t>
      </w:r>
    </w:p>
    <w:p w:rsidR="0013391C" w:rsidRDefault="004479B2">
      <w:pPr>
        <w:pStyle w:val="BodyText"/>
        <w:spacing w:before="1"/>
        <w:ind w:right="278" w:firstLine="360"/>
        <w:rPr>
          <w:rFonts w:cs="Cambria"/>
        </w:rPr>
      </w:pPr>
      <w:r>
        <w:rPr>
          <w:rFonts w:cs="Cambria"/>
          <w:w w:val="110"/>
        </w:rPr>
        <w:t xml:space="preserve">“The thing we go to that we all really </w:t>
      </w:r>
      <w:r>
        <w:rPr>
          <w:w w:val="110"/>
        </w:rPr>
        <w:t xml:space="preserve">like is when (Technical College Name) usually  has  a  luncheon  for  us,  and  we go  to  that  and  all  the  cool  programs that they have and how much in   demand a welder is.  That probably </w:t>
      </w:r>
      <w:proofErr w:type="gramStart"/>
      <w:r>
        <w:rPr>
          <w:w w:val="110"/>
        </w:rPr>
        <w:t>for  us</w:t>
      </w:r>
      <w:proofErr w:type="gramEnd"/>
      <w:r>
        <w:rPr>
          <w:w w:val="110"/>
        </w:rPr>
        <w:t xml:space="preserve"> is the closest we get to career education. They tell us what is </w:t>
      </w:r>
      <w:proofErr w:type="gramStart"/>
      <w:r>
        <w:rPr>
          <w:w w:val="110"/>
        </w:rPr>
        <w:t xml:space="preserve">in  </w:t>
      </w:r>
      <w:r>
        <w:rPr>
          <w:rFonts w:cs="Cambria"/>
          <w:w w:val="110"/>
        </w:rPr>
        <w:t>demand</w:t>
      </w:r>
      <w:proofErr w:type="gramEnd"/>
      <w:r>
        <w:rPr>
          <w:rFonts w:cs="Cambria"/>
          <w:w w:val="110"/>
        </w:rPr>
        <w:t xml:space="preserve"> and what they offer.”  </w:t>
      </w:r>
      <w:r>
        <w:rPr>
          <w:rFonts w:cs="Cambria"/>
          <w:spacing w:val="4"/>
          <w:w w:val="110"/>
        </w:rPr>
        <w:t xml:space="preserve"> </w:t>
      </w:r>
      <w:r>
        <w:rPr>
          <w:rFonts w:cs="Cambria"/>
          <w:w w:val="110"/>
        </w:rPr>
        <w:t>(Mary).</w:t>
      </w:r>
    </w:p>
    <w:p w:rsidR="0013391C" w:rsidRDefault="004479B2">
      <w:pPr>
        <w:pStyle w:val="BodyText"/>
        <w:ind w:right="179" w:firstLine="360"/>
        <w:rPr>
          <w:rFonts w:cs="Cambria"/>
        </w:rPr>
      </w:pPr>
      <w:r>
        <w:rPr>
          <w:w w:val="115"/>
        </w:rPr>
        <w:t xml:space="preserve">The counselors also discussed what they have done to grow professionally. </w:t>
      </w:r>
      <w:r>
        <w:rPr>
          <w:rFonts w:cs="Cambria"/>
          <w:w w:val="115"/>
        </w:rPr>
        <w:t xml:space="preserve">“Last year I did several site visits to </w:t>
      </w:r>
      <w:r>
        <w:rPr>
          <w:w w:val="115"/>
        </w:rPr>
        <w:t>different schools in (another state) that were already on career pathways and was</w:t>
      </w:r>
      <w:r>
        <w:rPr>
          <w:spacing w:val="-17"/>
          <w:w w:val="115"/>
        </w:rPr>
        <w:t xml:space="preserve"> </w:t>
      </w:r>
      <w:r>
        <w:rPr>
          <w:w w:val="115"/>
        </w:rPr>
        <w:t>able</w:t>
      </w:r>
      <w:r>
        <w:rPr>
          <w:spacing w:val="-16"/>
          <w:w w:val="115"/>
        </w:rPr>
        <w:t xml:space="preserve"> </w:t>
      </w:r>
      <w:r>
        <w:rPr>
          <w:w w:val="115"/>
        </w:rPr>
        <w:t>to</w:t>
      </w:r>
      <w:r>
        <w:rPr>
          <w:spacing w:val="-17"/>
          <w:w w:val="115"/>
        </w:rPr>
        <w:t xml:space="preserve"> </w:t>
      </w:r>
      <w:r>
        <w:rPr>
          <w:w w:val="115"/>
        </w:rPr>
        <w:t>interview</w:t>
      </w:r>
      <w:r>
        <w:rPr>
          <w:spacing w:val="-17"/>
          <w:w w:val="115"/>
        </w:rPr>
        <w:t xml:space="preserve"> </w:t>
      </w:r>
      <w:r>
        <w:rPr>
          <w:w w:val="115"/>
        </w:rPr>
        <w:t>several</w:t>
      </w:r>
      <w:r>
        <w:rPr>
          <w:spacing w:val="-17"/>
          <w:w w:val="115"/>
        </w:rPr>
        <w:t xml:space="preserve"> </w:t>
      </w:r>
      <w:r>
        <w:rPr>
          <w:w w:val="115"/>
        </w:rPr>
        <w:t xml:space="preserve">counselors </w:t>
      </w:r>
      <w:r>
        <w:rPr>
          <w:rFonts w:cs="Cambria"/>
          <w:w w:val="115"/>
        </w:rPr>
        <w:t>there.” (Hannah). “I don’t want t</w:t>
      </w:r>
      <w:r>
        <w:rPr>
          <w:w w:val="115"/>
        </w:rPr>
        <w:t xml:space="preserve">o give out the wrong information. I educate myself on what I need to know for my </w:t>
      </w:r>
      <w:r>
        <w:rPr>
          <w:rFonts w:cs="Cambria"/>
          <w:w w:val="115"/>
        </w:rPr>
        <w:t xml:space="preserve">kids.” (Val). The counselors also </w:t>
      </w:r>
      <w:r>
        <w:rPr>
          <w:w w:val="115"/>
        </w:rPr>
        <w:t xml:space="preserve">discussed school district level counseling supervisors that served as a </w:t>
      </w:r>
      <w:r>
        <w:rPr>
          <w:rFonts w:cs="Cambria"/>
          <w:w w:val="115"/>
        </w:rPr>
        <w:t xml:space="preserve">valuable resource. “For course </w:t>
      </w:r>
      <w:r>
        <w:rPr>
          <w:w w:val="115"/>
        </w:rPr>
        <w:t>selection, our supervisor, if we have</w:t>
      </w:r>
      <w:r>
        <w:rPr>
          <w:spacing w:val="-13"/>
          <w:w w:val="115"/>
        </w:rPr>
        <w:t xml:space="preserve"> </w:t>
      </w:r>
      <w:r>
        <w:rPr>
          <w:w w:val="115"/>
        </w:rPr>
        <w:t xml:space="preserve">any questions, I can call her, email </w:t>
      </w:r>
      <w:proofErr w:type="gramStart"/>
      <w:r>
        <w:rPr>
          <w:w w:val="115"/>
        </w:rPr>
        <w:t xml:space="preserve">her  </w:t>
      </w:r>
      <w:r>
        <w:rPr>
          <w:rFonts w:cs="Cambria"/>
          <w:w w:val="115"/>
        </w:rPr>
        <w:t>again</w:t>
      </w:r>
      <w:proofErr w:type="gramEnd"/>
      <w:r>
        <w:rPr>
          <w:rFonts w:cs="Cambria"/>
          <w:w w:val="115"/>
        </w:rPr>
        <w:t xml:space="preserve">. If she doesn’t know, she will find </w:t>
      </w:r>
      <w:r>
        <w:rPr>
          <w:w w:val="115"/>
        </w:rPr>
        <w:t xml:space="preserve">out for me.  I think we have a lot </w:t>
      </w:r>
      <w:proofErr w:type="gramStart"/>
      <w:r>
        <w:rPr>
          <w:w w:val="115"/>
        </w:rPr>
        <w:t>of  good</w:t>
      </w:r>
      <w:proofErr w:type="gramEnd"/>
      <w:r>
        <w:rPr>
          <w:w w:val="115"/>
        </w:rPr>
        <w:t xml:space="preserve"> people that we can contact if we </w:t>
      </w:r>
      <w:r>
        <w:rPr>
          <w:rFonts w:cs="Cambria"/>
          <w:w w:val="115"/>
        </w:rPr>
        <w:t>don’t</w:t>
      </w:r>
      <w:r>
        <w:rPr>
          <w:rFonts w:cs="Cambria"/>
          <w:spacing w:val="-17"/>
          <w:w w:val="115"/>
        </w:rPr>
        <w:t xml:space="preserve"> </w:t>
      </w:r>
      <w:r>
        <w:rPr>
          <w:rFonts w:cs="Cambria"/>
          <w:w w:val="115"/>
        </w:rPr>
        <w:t>have</w:t>
      </w:r>
      <w:r>
        <w:rPr>
          <w:rFonts w:cs="Cambria"/>
          <w:spacing w:val="-15"/>
          <w:w w:val="115"/>
        </w:rPr>
        <w:t xml:space="preserve"> </w:t>
      </w:r>
      <w:r>
        <w:rPr>
          <w:rFonts w:cs="Cambria"/>
          <w:w w:val="115"/>
        </w:rPr>
        <w:t>answers.”</w:t>
      </w:r>
      <w:r>
        <w:rPr>
          <w:rFonts w:cs="Cambria"/>
          <w:spacing w:val="-16"/>
          <w:w w:val="115"/>
        </w:rPr>
        <w:t xml:space="preserve"> </w:t>
      </w:r>
      <w:r>
        <w:rPr>
          <w:rFonts w:cs="Cambria"/>
          <w:w w:val="115"/>
        </w:rPr>
        <w:t>(Val).</w:t>
      </w:r>
    </w:p>
    <w:p w:rsidR="0013391C" w:rsidRDefault="004479B2">
      <w:pPr>
        <w:pStyle w:val="Heading5"/>
        <w:spacing w:before="1"/>
        <w:ind w:right="444"/>
        <w:rPr>
          <w:b w:val="0"/>
          <w:bCs w:val="0"/>
        </w:rPr>
      </w:pPr>
      <w:r>
        <w:rPr>
          <w:w w:val="115"/>
        </w:rPr>
        <w:t>Barriers Limiting College</w:t>
      </w:r>
      <w:r>
        <w:rPr>
          <w:spacing w:val="-29"/>
          <w:w w:val="115"/>
        </w:rPr>
        <w:t xml:space="preserve"> </w:t>
      </w:r>
      <w:r>
        <w:rPr>
          <w:w w:val="115"/>
        </w:rPr>
        <w:t>Activities and Student</w:t>
      </w:r>
      <w:r>
        <w:rPr>
          <w:spacing w:val="9"/>
          <w:w w:val="115"/>
        </w:rPr>
        <w:t xml:space="preserve"> </w:t>
      </w:r>
      <w:r>
        <w:rPr>
          <w:w w:val="115"/>
        </w:rPr>
        <w:t>Impact</w:t>
      </w:r>
    </w:p>
    <w:p w:rsidR="0013391C" w:rsidRDefault="004479B2">
      <w:pPr>
        <w:pStyle w:val="BodyText"/>
        <w:spacing w:before="1"/>
        <w:ind w:right="188" w:firstLine="360"/>
      </w:pPr>
      <w:r>
        <w:rPr>
          <w:w w:val="115"/>
        </w:rPr>
        <w:t>The</w:t>
      </w:r>
      <w:r>
        <w:rPr>
          <w:spacing w:val="-15"/>
          <w:w w:val="115"/>
        </w:rPr>
        <w:t xml:space="preserve"> </w:t>
      </w:r>
      <w:r>
        <w:rPr>
          <w:w w:val="115"/>
        </w:rPr>
        <w:t>two</w:t>
      </w:r>
      <w:r>
        <w:rPr>
          <w:spacing w:val="-15"/>
          <w:w w:val="115"/>
        </w:rPr>
        <w:t xml:space="preserve"> </w:t>
      </w:r>
      <w:r>
        <w:rPr>
          <w:w w:val="115"/>
        </w:rPr>
        <w:t>major</w:t>
      </w:r>
      <w:r>
        <w:rPr>
          <w:spacing w:val="-17"/>
          <w:w w:val="115"/>
        </w:rPr>
        <w:t xml:space="preserve"> </w:t>
      </w:r>
      <w:r>
        <w:rPr>
          <w:w w:val="115"/>
        </w:rPr>
        <w:t>barriers</w:t>
      </w:r>
      <w:r>
        <w:rPr>
          <w:spacing w:val="-17"/>
          <w:w w:val="115"/>
        </w:rPr>
        <w:t xml:space="preserve"> </w:t>
      </w:r>
      <w:r>
        <w:rPr>
          <w:w w:val="115"/>
        </w:rPr>
        <w:t>that</w:t>
      </w:r>
      <w:r>
        <w:rPr>
          <w:spacing w:val="-16"/>
          <w:w w:val="115"/>
        </w:rPr>
        <w:t xml:space="preserve"> </w:t>
      </w:r>
      <w:r>
        <w:rPr>
          <w:w w:val="115"/>
        </w:rPr>
        <w:t>emerged limiting school counselor activities and the positive impact of their services were large caseloads and school test coordination. The school counselors also were involved in entering student courses and other scheduling</w:t>
      </w:r>
      <w:r>
        <w:rPr>
          <w:spacing w:val="39"/>
          <w:w w:val="115"/>
        </w:rPr>
        <w:t xml:space="preserve"> </w:t>
      </w:r>
      <w:r>
        <w:rPr>
          <w:w w:val="115"/>
        </w:rPr>
        <w:t>duties.</w:t>
      </w:r>
    </w:p>
    <w:p w:rsidR="0013391C" w:rsidRDefault="004479B2">
      <w:pPr>
        <w:pStyle w:val="BodyText"/>
        <w:ind w:right="567"/>
        <w:rPr>
          <w:rFonts w:cs="Cambria"/>
        </w:rPr>
      </w:pPr>
      <w:r>
        <w:rPr>
          <w:w w:val="115"/>
        </w:rPr>
        <w:t xml:space="preserve">Counselors commented on the demands of their non-counseling </w:t>
      </w:r>
      <w:r>
        <w:rPr>
          <w:rFonts w:cs="Cambria"/>
          <w:w w:val="115"/>
        </w:rPr>
        <w:t>responsibilities.  “Unfortunately,</w:t>
      </w:r>
      <w:r>
        <w:rPr>
          <w:rFonts w:cs="Cambria"/>
          <w:spacing w:val="-16"/>
          <w:w w:val="115"/>
        </w:rPr>
        <w:t xml:space="preserve"> </w:t>
      </w:r>
      <w:r>
        <w:rPr>
          <w:rFonts w:cs="Cambria"/>
          <w:w w:val="115"/>
        </w:rPr>
        <w:t>our</w:t>
      </w:r>
    </w:p>
    <w:p w:rsidR="0013391C" w:rsidRDefault="0013391C">
      <w:pPr>
        <w:rPr>
          <w:rFonts w:ascii="Cambria" w:eastAsia="Cambria" w:hAnsi="Cambria" w:cs="Cambria"/>
        </w:rPr>
        <w:sectPr w:rsidR="0013391C">
          <w:pgSz w:w="12240" w:h="15840"/>
          <w:pgMar w:top="1380" w:right="1260" w:bottom="1260" w:left="1280" w:header="0" w:footer="1066" w:gutter="0"/>
          <w:cols w:num="2" w:space="720" w:equalWidth="0">
            <w:col w:w="4478" w:space="563"/>
            <w:col w:w="4659"/>
          </w:cols>
        </w:sectPr>
      </w:pPr>
    </w:p>
    <w:p w:rsidR="0013391C" w:rsidRDefault="004479B2">
      <w:pPr>
        <w:pStyle w:val="BodyText"/>
        <w:spacing w:before="57"/>
        <w:ind w:right="64"/>
        <w:rPr>
          <w:rFonts w:cs="Cambria"/>
        </w:rPr>
      </w:pPr>
      <w:proofErr w:type="gramStart"/>
      <w:r>
        <w:rPr>
          <w:w w:val="115"/>
        </w:rPr>
        <w:lastRenderedPageBreak/>
        <w:t>world</w:t>
      </w:r>
      <w:proofErr w:type="gramEnd"/>
      <w:r>
        <w:rPr>
          <w:w w:val="115"/>
        </w:rPr>
        <w:t xml:space="preserve"> revolves around scheduling and testing. If there is time somewhere else </w:t>
      </w:r>
      <w:r>
        <w:rPr>
          <w:rFonts w:cs="Cambria"/>
          <w:w w:val="115"/>
        </w:rPr>
        <w:t xml:space="preserve">then we will go to the classrooms.” (Mary). “The biggest one that I deal </w:t>
      </w:r>
      <w:r>
        <w:rPr>
          <w:w w:val="115"/>
        </w:rPr>
        <w:t xml:space="preserve">with is test coordination. That is the thorn that is in my side the most. </w:t>
      </w:r>
      <w:proofErr w:type="gramStart"/>
      <w:r>
        <w:rPr>
          <w:w w:val="115"/>
        </w:rPr>
        <w:t>The one thing that takes away from counseling is test coordination, and that starts after Christmas.</w:t>
      </w:r>
      <w:proofErr w:type="gramEnd"/>
      <w:r>
        <w:rPr>
          <w:w w:val="115"/>
        </w:rPr>
        <w:t xml:space="preserve"> That takes up the whole second </w:t>
      </w:r>
      <w:r>
        <w:rPr>
          <w:rFonts w:cs="Cambria"/>
          <w:w w:val="115"/>
        </w:rPr>
        <w:t>semester.”(Hannah).</w:t>
      </w:r>
    </w:p>
    <w:p w:rsidR="0013391C" w:rsidRDefault="004479B2">
      <w:pPr>
        <w:pStyle w:val="BodyText"/>
        <w:spacing w:before="1"/>
        <w:ind w:right="90" w:firstLine="360"/>
        <w:rPr>
          <w:rFonts w:cs="Cambria"/>
        </w:rPr>
      </w:pPr>
      <w:r>
        <w:rPr>
          <w:w w:val="115"/>
        </w:rPr>
        <w:t xml:space="preserve">Only one counselor was in a position that could be characterized as </w:t>
      </w:r>
      <w:r>
        <w:rPr>
          <w:rFonts w:cs="Cambria"/>
          <w:w w:val="115"/>
        </w:rPr>
        <w:t xml:space="preserve">a clerical position. “Basically, I am </w:t>
      </w:r>
      <w:r>
        <w:rPr>
          <w:w w:val="115"/>
        </w:rPr>
        <w:t xml:space="preserve">responsible for student registration. I am also responsible </w:t>
      </w:r>
      <w:r>
        <w:rPr>
          <w:spacing w:val="-2"/>
          <w:w w:val="115"/>
        </w:rPr>
        <w:t xml:space="preserve">for </w:t>
      </w:r>
      <w:r>
        <w:rPr>
          <w:w w:val="115"/>
        </w:rPr>
        <w:t xml:space="preserve">all student records for students that have withdrawn or requesting records. I am also responsible for all student records for the history of the school. Any time any previous graduate needs any kind </w:t>
      </w:r>
      <w:r>
        <w:rPr>
          <w:rFonts w:cs="Cambria"/>
          <w:w w:val="115"/>
        </w:rPr>
        <w:t xml:space="preserve">of records…All record keeping. All students’ records, I am responsible for. </w:t>
      </w:r>
      <w:proofErr w:type="gramStart"/>
      <w:r>
        <w:rPr>
          <w:w w:val="115"/>
        </w:rPr>
        <w:t xml:space="preserve">Testing, scheduling and pretty much </w:t>
      </w:r>
      <w:r>
        <w:rPr>
          <w:rFonts w:cs="Cambria"/>
          <w:w w:val="115"/>
        </w:rPr>
        <w:t>anything else that comes along.”</w:t>
      </w:r>
      <w:proofErr w:type="gramEnd"/>
      <w:r>
        <w:rPr>
          <w:rFonts w:cs="Cambria"/>
          <w:spacing w:val="50"/>
          <w:w w:val="115"/>
        </w:rPr>
        <w:t xml:space="preserve"> </w:t>
      </w:r>
      <w:r>
        <w:rPr>
          <w:rFonts w:cs="Cambria"/>
          <w:w w:val="115"/>
        </w:rPr>
        <w:t>(Jan).</w:t>
      </w:r>
    </w:p>
    <w:p w:rsidR="0013391C" w:rsidRDefault="004479B2">
      <w:pPr>
        <w:pStyle w:val="BodyText"/>
        <w:spacing w:before="1"/>
        <w:ind w:firstLine="360"/>
        <w:rPr>
          <w:rFonts w:cs="Cambria"/>
        </w:rPr>
      </w:pPr>
      <w:r>
        <w:rPr>
          <w:w w:val="115"/>
        </w:rPr>
        <w:t>Despite</w:t>
      </w:r>
      <w:r>
        <w:rPr>
          <w:spacing w:val="-12"/>
          <w:w w:val="115"/>
        </w:rPr>
        <w:t xml:space="preserve"> </w:t>
      </w:r>
      <w:r>
        <w:rPr>
          <w:w w:val="115"/>
        </w:rPr>
        <w:t>limited</w:t>
      </w:r>
      <w:r>
        <w:rPr>
          <w:spacing w:val="-12"/>
          <w:w w:val="115"/>
        </w:rPr>
        <w:t xml:space="preserve"> </w:t>
      </w:r>
      <w:r>
        <w:rPr>
          <w:w w:val="115"/>
        </w:rPr>
        <w:t>time</w:t>
      </w:r>
      <w:r>
        <w:rPr>
          <w:spacing w:val="-11"/>
          <w:w w:val="115"/>
        </w:rPr>
        <w:t xml:space="preserve"> </w:t>
      </w:r>
      <w:r>
        <w:rPr>
          <w:w w:val="115"/>
        </w:rPr>
        <w:t>available</w:t>
      </w:r>
      <w:r>
        <w:rPr>
          <w:spacing w:val="-11"/>
          <w:w w:val="115"/>
        </w:rPr>
        <w:t xml:space="preserve"> </w:t>
      </w:r>
      <w:r>
        <w:rPr>
          <w:w w:val="115"/>
        </w:rPr>
        <w:t xml:space="preserve">during the school day to work with the students, the counselor has found ways </w:t>
      </w:r>
      <w:r>
        <w:rPr>
          <w:rFonts w:cs="Cambria"/>
          <w:w w:val="115"/>
        </w:rPr>
        <w:t xml:space="preserve">to meet with students.  “I meet with </w:t>
      </w:r>
      <w:r>
        <w:rPr>
          <w:w w:val="115"/>
        </w:rPr>
        <w:t xml:space="preserve">kids all the time. Not necessarily in my </w:t>
      </w:r>
      <w:r>
        <w:rPr>
          <w:rFonts w:cs="Cambria"/>
          <w:w w:val="115"/>
        </w:rPr>
        <w:t xml:space="preserve">office because they don’t tend to come </w:t>
      </w:r>
      <w:r>
        <w:rPr>
          <w:w w:val="115"/>
        </w:rPr>
        <w:t xml:space="preserve">in.  So whether it is at the </w:t>
      </w:r>
      <w:proofErr w:type="gramStart"/>
      <w:r>
        <w:rPr>
          <w:w w:val="115"/>
        </w:rPr>
        <w:t>baseball  park</w:t>
      </w:r>
      <w:proofErr w:type="gramEnd"/>
      <w:r>
        <w:rPr>
          <w:rFonts w:cs="Cambria"/>
          <w:w w:val="115"/>
        </w:rPr>
        <w:t xml:space="preserve">, I pull duty every day. I don’t have </w:t>
      </w:r>
      <w:r>
        <w:rPr>
          <w:w w:val="115"/>
        </w:rPr>
        <w:t xml:space="preserve">a duty position, but I go out there every </w:t>
      </w:r>
      <w:r>
        <w:rPr>
          <w:rFonts w:cs="Cambria"/>
          <w:w w:val="115"/>
        </w:rPr>
        <w:t>day.  A lot of it doesn’t happen in</w:t>
      </w:r>
      <w:r>
        <w:rPr>
          <w:rFonts w:cs="Cambria"/>
          <w:spacing w:val="52"/>
          <w:w w:val="115"/>
        </w:rPr>
        <w:t xml:space="preserve"> </w:t>
      </w:r>
      <w:r>
        <w:rPr>
          <w:rFonts w:cs="Cambria"/>
          <w:w w:val="115"/>
        </w:rPr>
        <w:t>here.</w:t>
      </w:r>
    </w:p>
    <w:p w:rsidR="0013391C" w:rsidRDefault="004479B2">
      <w:pPr>
        <w:pStyle w:val="BodyText"/>
        <w:spacing w:before="1"/>
        <w:ind w:right="110"/>
        <w:rPr>
          <w:rFonts w:cs="Cambria"/>
        </w:rPr>
      </w:pPr>
      <w:r>
        <w:rPr>
          <w:rFonts w:cs="Cambria"/>
          <w:w w:val="115"/>
        </w:rPr>
        <w:t>… They will call me at home, wherever I am.”</w:t>
      </w:r>
      <w:r>
        <w:rPr>
          <w:rFonts w:cs="Cambria"/>
          <w:spacing w:val="50"/>
          <w:w w:val="115"/>
        </w:rPr>
        <w:t xml:space="preserve"> </w:t>
      </w:r>
      <w:r>
        <w:rPr>
          <w:rFonts w:cs="Cambria"/>
          <w:w w:val="115"/>
        </w:rPr>
        <w:t>(Jan).</w:t>
      </w:r>
    </w:p>
    <w:p w:rsidR="0013391C" w:rsidRDefault="004479B2">
      <w:pPr>
        <w:pStyle w:val="BodyText"/>
        <w:ind w:right="27" w:firstLine="360"/>
      </w:pPr>
      <w:r>
        <w:rPr>
          <w:w w:val="115"/>
        </w:rPr>
        <w:t xml:space="preserve">It appears that while counselors are largely occupied with clerical type duties, there is a slight move in </w:t>
      </w:r>
      <w:proofErr w:type="gramStart"/>
      <w:r>
        <w:rPr>
          <w:w w:val="115"/>
        </w:rPr>
        <w:t>the  right</w:t>
      </w:r>
      <w:proofErr w:type="gramEnd"/>
      <w:r>
        <w:rPr>
          <w:w w:val="115"/>
        </w:rPr>
        <w:t xml:space="preserve"> direction. School administrators are beginning to make efforts to alleviate some of the paperwork that </w:t>
      </w:r>
      <w:r>
        <w:rPr>
          <w:rFonts w:cs="Cambria"/>
          <w:w w:val="115"/>
        </w:rPr>
        <w:t xml:space="preserve">has consumed counselors’ time. This </w:t>
      </w:r>
      <w:r>
        <w:rPr>
          <w:w w:val="115"/>
        </w:rPr>
        <w:t xml:space="preserve">trend, if continued, would allow counselors to devote more of their time to activities directly related to student success. "We did this year hire a test coordinator. So this is the first year the new counselor is with us and </w:t>
      </w:r>
      <w:proofErr w:type="gramStart"/>
      <w:r>
        <w:rPr>
          <w:w w:val="115"/>
        </w:rPr>
        <w:t>she  has</w:t>
      </w:r>
      <w:proofErr w:type="gramEnd"/>
    </w:p>
    <w:p w:rsidR="0013391C" w:rsidRDefault="004479B2">
      <w:pPr>
        <w:pStyle w:val="BodyText"/>
        <w:spacing w:before="57"/>
        <w:ind w:right="178"/>
      </w:pPr>
      <w:r>
        <w:rPr>
          <w:w w:val="115"/>
        </w:rPr>
        <w:br w:type="column"/>
      </w:r>
      <w:proofErr w:type="gramStart"/>
      <w:r>
        <w:rPr>
          <w:w w:val="115"/>
        </w:rPr>
        <w:lastRenderedPageBreak/>
        <w:t>assisted</w:t>
      </w:r>
      <w:proofErr w:type="gramEnd"/>
      <w:r>
        <w:rPr>
          <w:w w:val="115"/>
        </w:rPr>
        <w:t xml:space="preserve"> in testing ASVAB, PSAT, PLAN, and we have done (state test) retakes." (Mary).</w:t>
      </w:r>
    </w:p>
    <w:p w:rsidR="0013391C" w:rsidRDefault="0013391C">
      <w:pPr>
        <w:rPr>
          <w:rFonts w:ascii="Cambria" w:eastAsia="Cambria" w:hAnsi="Cambria" w:cs="Cambria"/>
        </w:rPr>
      </w:pPr>
    </w:p>
    <w:p w:rsidR="0013391C" w:rsidRDefault="004479B2">
      <w:pPr>
        <w:pStyle w:val="Heading5"/>
        <w:ind w:right="178"/>
        <w:rPr>
          <w:b w:val="0"/>
          <w:bCs w:val="0"/>
        </w:rPr>
      </w:pPr>
      <w:r>
        <w:rPr>
          <w:w w:val="110"/>
        </w:rPr>
        <w:t>Challenges Preventing Students from Pursuing</w:t>
      </w:r>
      <w:r>
        <w:rPr>
          <w:spacing w:val="41"/>
          <w:w w:val="110"/>
        </w:rPr>
        <w:t xml:space="preserve"> </w:t>
      </w:r>
      <w:r>
        <w:rPr>
          <w:w w:val="110"/>
        </w:rPr>
        <w:t>College</w:t>
      </w:r>
    </w:p>
    <w:p w:rsidR="0013391C" w:rsidRDefault="004479B2">
      <w:pPr>
        <w:pStyle w:val="BodyText"/>
        <w:spacing w:before="1"/>
        <w:ind w:right="182" w:firstLine="360"/>
      </w:pPr>
      <w:r>
        <w:rPr>
          <w:w w:val="115"/>
        </w:rPr>
        <w:t xml:space="preserve">Each counselor was asked </w:t>
      </w:r>
      <w:proofErr w:type="gramStart"/>
      <w:r>
        <w:rPr>
          <w:w w:val="115"/>
        </w:rPr>
        <w:t>what  they</w:t>
      </w:r>
      <w:proofErr w:type="gramEnd"/>
      <w:r>
        <w:rPr>
          <w:w w:val="115"/>
        </w:rPr>
        <w:t xml:space="preserve"> saw as the most significant challenge preventing students at their schools from going to college. Students' home lives emerged as a barrier. </w:t>
      </w:r>
      <w:proofErr w:type="gramStart"/>
      <w:r>
        <w:rPr>
          <w:w w:val="115"/>
        </w:rPr>
        <w:t>"Home life, home environment.</w:t>
      </w:r>
      <w:proofErr w:type="gramEnd"/>
      <w:r>
        <w:rPr>
          <w:w w:val="115"/>
        </w:rPr>
        <w:t xml:space="preserve">  What they have been told at home, the priorities that have been put on education.  </w:t>
      </w:r>
      <w:proofErr w:type="gramStart"/>
      <w:r>
        <w:rPr>
          <w:w w:val="115"/>
        </w:rPr>
        <w:t>I  have</w:t>
      </w:r>
      <w:proofErr w:type="gramEnd"/>
      <w:r>
        <w:rPr>
          <w:w w:val="115"/>
        </w:rPr>
        <w:t xml:space="preserve"> some kids who are at-risk. No one has even finished high school." (Mary). Two of the counselors talked about college entrance exams that prevented students from pursuing college. The counselors also talked about their measures to help students overcome challenges to accessing college. "Without breaking any of the rules,</w:t>
      </w:r>
      <w:r>
        <w:rPr>
          <w:spacing w:val="-18"/>
          <w:w w:val="115"/>
        </w:rPr>
        <w:t xml:space="preserve"> </w:t>
      </w:r>
      <w:r>
        <w:rPr>
          <w:w w:val="115"/>
        </w:rPr>
        <w:t xml:space="preserve">with the importance of family, we work hard to get them to think for themselves. We do a lot of individual counseling." </w:t>
      </w:r>
      <w:r>
        <w:rPr>
          <w:rFonts w:cs="Cambria"/>
          <w:w w:val="115"/>
        </w:rPr>
        <w:t xml:space="preserve">(Hannah). “The ones that I know will </w:t>
      </w:r>
      <w:r>
        <w:rPr>
          <w:w w:val="115"/>
        </w:rPr>
        <w:t>have some issues with going to college, the parents don't support it or they don't have transportation, we have to drive there or financial aid. I'll meet with those individually, and we will work around those</w:t>
      </w:r>
      <w:r>
        <w:rPr>
          <w:spacing w:val="-8"/>
          <w:w w:val="115"/>
        </w:rPr>
        <w:t xml:space="preserve"> </w:t>
      </w:r>
      <w:r>
        <w:rPr>
          <w:w w:val="115"/>
        </w:rPr>
        <w:t>obstacles.</w:t>
      </w:r>
    </w:p>
    <w:p w:rsidR="0013391C" w:rsidRDefault="004479B2">
      <w:pPr>
        <w:pStyle w:val="BodyText"/>
        <w:spacing w:before="1"/>
        <w:ind w:right="220"/>
        <w:rPr>
          <w:rFonts w:cs="Cambria"/>
        </w:rPr>
      </w:pPr>
      <w:r>
        <w:rPr>
          <w:w w:val="115"/>
        </w:rPr>
        <w:t>Sometimes</w:t>
      </w:r>
      <w:r>
        <w:rPr>
          <w:spacing w:val="-17"/>
          <w:w w:val="115"/>
        </w:rPr>
        <w:t xml:space="preserve"> </w:t>
      </w:r>
      <w:r>
        <w:rPr>
          <w:w w:val="115"/>
        </w:rPr>
        <w:t>we're</w:t>
      </w:r>
      <w:r>
        <w:rPr>
          <w:spacing w:val="-14"/>
          <w:w w:val="115"/>
        </w:rPr>
        <w:t xml:space="preserve"> </w:t>
      </w:r>
      <w:r>
        <w:rPr>
          <w:w w:val="115"/>
        </w:rPr>
        <w:t>successful;</w:t>
      </w:r>
      <w:r>
        <w:rPr>
          <w:spacing w:val="-16"/>
          <w:w w:val="115"/>
        </w:rPr>
        <w:t xml:space="preserve"> </w:t>
      </w:r>
      <w:r>
        <w:rPr>
          <w:w w:val="115"/>
        </w:rPr>
        <w:t xml:space="preserve">sometimes it's more effort than they are willing to </w:t>
      </w:r>
      <w:r>
        <w:rPr>
          <w:rFonts w:cs="Cambria"/>
          <w:w w:val="115"/>
        </w:rPr>
        <w:t xml:space="preserve">put forth.” </w:t>
      </w:r>
      <w:r>
        <w:rPr>
          <w:rFonts w:cs="Cambria"/>
          <w:spacing w:val="51"/>
          <w:w w:val="115"/>
        </w:rPr>
        <w:t xml:space="preserve"> </w:t>
      </w:r>
      <w:r>
        <w:rPr>
          <w:rFonts w:cs="Cambria"/>
          <w:w w:val="115"/>
        </w:rPr>
        <w:t>(Jan).</w:t>
      </w:r>
    </w:p>
    <w:p w:rsidR="0013391C" w:rsidRDefault="0013391C">
      <w:pPr>
        <w:spacing w:before="1"/>
        <w:rPr>
          <w:rFonts w:ascii="Cambria" w:eastAsia="Cambria" w:hAnsi="Cambria" w:cs="Cambria"/>
        </w:rPr>
      </w:pPr>
    </w:p>
    <w:p w:rsidR="0013391C" w:rsidRDefault="004479B2">
      <w:pPr>
        <w:pStyle w:val="Heading5"/>
        <w:ind w:left="1570" w:right="1587"/>
        <w:jc w:val="center"/>
        <w:rPr>
          <w:b w:val="0"/>
          <w:bCs w:val="0"/>
        </w:rPr>
      </w:pPr>
      <w:r>
        <w:rPr>
          <w:w w:val="115"/>
        </w:rPr>
        <w:t>Discussion</w:t>
      </w:r>
    </w:p>
    <w:p w:rsidR="0013391C" w:rsidRDefault="0013391C">
      <w:pPr>
        <w:rPr>
          <w:rFonts w:ascii="Cambria" w:eastAsia="Cambria" w:hAnsi="Cambria" w:cs="Cambria"/>
          <w:b/>
          <w:bCs/>
        </w:rPr>
      </w:pPr>
    </w:p>
    <w:p w:rsidR="0013391C" w:rsidRDefault="004479B2">
      <w:pPr>
        <w:pStyle w:val="BodyText"/>
        <w:ind w:right="199" w:firstLine="360"/>
      </w:pPr>
      <w:r>
        <w:rPr>
          <w:w w:val="115"/>
        </w:rPr>
        <w:t>The interviews revealed the counselors wanted to help students. Many discussed their goals were to</w:t>
      </w:r>
      <w:r>
        <w:rPr>
          <w:spacing w:val="-21"/>
          <w:w w:val="115"/>
        </w:rPr>
        <w:t xml:space="preserve"> </w:t>
      </w:r>
      <w:r>
        <w:rPr>
          <w:w w:val="115"/>
        </w:rPr>
        <w:t xml:space="preserve">help students develop postsecondary plans. Many shared the personal gratification </w:t>
      </w:r>
      <w:r>
        <w:rPr>
          <w:rFonts w:cs="Cambria"/>
          <w:w w:val="115"/>
        </w:rPr>
        <w:t xml:space="preserve">in helping students. “When I see my </w:t>
      </w:r>
      <w:r>
        <w:rPr>
          <w:w w:val="115"/>
        </w:rPr>
        <w:t xml:space="preserve">kids graduate, and I know how hard I have had to work or they have had to work to get through high school. That </w:t>
      </w:r>
      <w:r>
        <w:rPr>
          <w:rFonts w:cs="Cambria"/>
          <w:w w:val="115"/>
        </w:rPr>
        <w:t>for</w:t>
      </w:r>
      <w:r>
        <w:rPr>
          <w:rFonts w:cs="Cambria"/>
          <w:spacing w:val="-16"/>
          <w:w w:val="115"/>
        </w:rPr>
        <w:t xml:space="preserve"> </w:t>
      </w:r>
      <w:r>
        <w:rPr>
          <w:rFonts w:cs="Cambria"/>
          <w:w w:val="115"/>
        </w:rPr>
        <w:t>me</w:t>
      </w:r>
      <w:r>
        <w:rPr>
          <w:rFonts w:cs="Cambria"/>
          <w:spacing w:val="-14"/>
          <w:w w:val="115"/>
        </w:rPr>
        <w:t xml:space="preserve"> </w:t>
      </w:r>
      <w:r>
        <w:rPr>
          <w:rFonts w:cs="Cambria"/>
          <w:w w:val="115"/>
        </w:rPr>
        <w:t>is</w:t>
      </w:r>
      <w:r>
        <w:rPr>
          <w:rFonts w:cs="Cambria"/>
          <w:spacing w:val="-16"/>
          <w:w w:val="115"/>
        </w:rPr>
        <w:t xml:space="preserve"> </w:t>
      </w:r>
      <w:r>
        <w:rPr>
          <w:rFonts w:cs="Cambria"/>
          <w:w w:val="115"/>
        </w:rPr>
        <w:t>the</w:t>
      </w:r>
      <w:r>
        <w:rPr>
          <w:rFonts w:cs="Cambria"/>
          <w:spacing w:val="-14"/>
          <w:w w:val="115"/>
        </w:rPr>
        <w:t xml:space="preserve"> </w:t>
      </w:r>
      <w:r>
        <w:rPr>
          <w:rFonts w:cs="Cambria"/>
          <w:w w:val="115"/>
        </w:rPr>
        <w:t>greatest</w:t>
      </w:r>
      <w:r>
        <w:rPr>
          <w:rFonts w:cs="Cambria"/>
          <w:spacing w:val="-16"/>
          <w:w w:val="115"/>
        </w:rPr>
        <w:t xml:space="preserve"> </w:t>
      </w:r>
      <w:r>
        <w:rPr>
          <w:rFonts w:cs="Cambria"/>
          <w:w w:val="115"/>
        </w:rPr>
        <w:t>reward.”</w:t>
      </w:r>
      <w:r>
        <w:rPr>
          <w:rFonts w:cs="Cambria"/>
          <w:spacing w:val="-15"/>
          <w:w w:val="115"/>
        </w:rPr>
        <w:t xml:space="preserve"> </w:t>
      </w:r>
      <w:r>
        <w:rPr>
          <w:rFonts w:cs="Cambria"/>
          <w:w w:val="115"/>
        </w:rPr>
        <w:t>(Mary)</w:t>
      </w:r>
      <w:r>
        <w:rPr>
          <w:w w:val="115"/>
        </w:rPr>
        <w:t>.</w:t>
      </w:r>
    </w:p>
    <w:p w:rsidR="0013391C" w:rsidRDefault="0013391C">
      <w:pPr>
        <w:sectPr w:rsidR="0013391C">
          <w:pgSz w:w="12240" w:h="15840"/>
          <w:pgMar w:top="1380" w:right="1260" w:bottom="1260" w:left="1280" w:header="0" w:footer="1066" w:gutter="0"/>
          <w:cols w:num="2" w:space="720" w:equalWidth="0">
            <w:col w:w="4476" w:space="564"/>
            <w:col w:w="4660"/>
          </w:cols>
        </w:sectPr>
      </w:pPr>
    </w:p>
    <w:p w:rsidR="0013391C" w:rsidRDefault="004479B2">
      <w:pPr>
        <w:pStyle w:val="BodyText"/>
        <w:spacing w:before="57"/>
        <w:ind w:right="100" w:firstLine="360"/>
      </w:pPr>
      <w:r>
        <w:rPr>
          <w:w w:val="110"/>
        </w:rPr>
        <w:lastRenderedPageBreak/>
        <w:t xml:space="preserve">The recommendation by the ASCA National Model is for school counselors to spend the majority of their time providing services from which every student can benefit. This requires the school counselor to develop a </w:t>
      </w:r>
      <w:proofErr w:type="gramStart"/>
      <w:r>
        <w:rPr>
          <w:w w:val="110"/>
        </w:rPr>
        <w:t>method  for</w:t>
      </w:r>
      <w:proofErr w:type="gramEnd"/>
      <w:r>
        <w:rPr>
          <w:w w:val="110"/>
        </w:rPr>
        <w:t xml:space="preserve"> delivering a guidance curriculum to all students and provide a system of activities so all students have the opportunity to establish personal goals and plans for their future. Using the National Standards for Students would provide a guide to the counselors in developing appropriate guidance activities to meet the needs of all </w:t>
      </w:r>
      <w:proofErr w:type="gramStart"/>
      <w:r>
        <w:rPr>
          <w:w w:val="110"/>
        </w:rPr>
        <w:t>students  (</w:t>
      </w:r>
      <w:proofErr w:type="gramEnd"/>
      <w:r>
        <w:rPr>
          <w:w w:val="110"/>
        </w:rPr>
        <w:t xml:space="preserve">ASCA, </w:t>
      </w:r>
      <w:r>
        <w:rPr>
          <w:spacing w:val="14"/>
          <w:w w:val="110"/>
        </w:rPr>
        <w:t xml:space="preserve"> </w:t>
      </w:r>
      <w:r>
        <w:rPr>
          <w:w w:val="110"/>
        </w:rPr>
        <w:t>2005).</w:t>
      </w:r>
    </w:p>
    <w:p w:rsidR="0013391C" w:rsidRDefault="004479B2">
      <w:pPr>
        <w:pStyle w:val="BodyText"/>
        <w:spacing w:before="1"/>
        <w:ind w:right="100" w:firstLine="360"/>
      </w:pPr>
      <w:r>
        <w:rPr>
          <w:w w:val="110"/>
        </w:rPr>
        <w:t xml:space="preserve">There is evidence the counselors provided an opportunity for all students to establish a </w:t>
      </w:r>
      <w:proofErr w:type="gramStart"/>
      <w:r>
        <w:rPr>
          <w:w w:val="110"/>
        </w:rPr>
        <w:t>plan  throughout</w:t>
      </w:r>
      <w:proofErr w:type="gramEnd"/>
      <w:r>
        <w:rPr>
          <w:w w:val="110"/>
        </w:rPr>
        <w:t xml:space="preserve">  high school regarding course selection to prepare for college and students were given information about college and a state  based  scholarship.    The counselors talked about meeting with individual students to provide college- related information. There was little evidence that planning was systemic to ensure all students including at-risk students such as; aspiring first- generation college students, and low- income students, were provided </w:t>
      </w:r>
      <w:proofErr w:type="gramStart"/>
      <w:r>
        <w:rPr>
          <w:w w:val="110"/>
        </w:rPr>
        <w:t>the  extra</w:t>
      </w:r>
      <w:proofErr w:type="gramEnd"/>
      <w:r>
        <w:rPr>
          <w:w w:val="110"/>
        </w:rPr>
        <w:t xml:space="preserve"> guidance.  </w:t>
      </w:r>
      <w:proofErr w:type="gramStart"/>
      <w:r>
        <w:rPr>
          <w:w w:val="110"/>
        </w:rPr>
        <w:t>These  at</w:t>
      </w:r>
      <w:proofErr w:type="gramEnd"/>
      <w:r>
        <w:rPr>
          <w:w w:val="110"/>
        </w:rPr>
        <w:t>-risk  students are likely not to take advantage of available resources to assist with preparing and applying for college resulting  in  lower  percentages accessing  college  (</w:t>
      </w:r>
      <w:proofErr w:type="spellStart"/>
      <w:r>
        <w:rPr>
          <w:w w:val="110"/>
        </w:rPr>
        <w:t>Ishitani</w:t>
      </w:r>
      <w:proofErr w:type="spellEnd"/>
      <w:r>
        <w:rPr>
          <w:w w:val="110"/>
        </w:rPr>
        <w:t>,</w:t>
      </w:r>
      <w:r>
        <w:rPr>
          <w:spacing w:val="9"/>
          <w:w w:val="110"/>
        </w:rPr>
        <w:t xml:space="preserve"> </w:t>
      </w:r>
      <w:r>
        <w:rPr>
          <w:w w:val="110"/>
        </w:rPr>
        <w:t>2005).</w:t>
      </w:r>
    </w:p>
    <w:p w:rsidR="0013391C" w:rsidRDefault="004479B2">
      <w:pPr>
        <w:pStyle w:val="BodyText"/>
        <w:ind w:right="167"/>
      </w:pPr>
      <w:r>
        <w:rPr>
          <w:w w:val="110"/>
        </w:rPr>
        <w:t>Survey data from the schools showed aspiring college students were less likely to be first-generation college students. Interviews revealed the counselors were aware of challenges faced by students in pursuit of college options.</w:t>
      </w:r>
    </w:p>
    <w:p w:rsidR="0013391C" w:rsidRDefault="004479B2">
      <w:pPr>
        <w:pStyle w:val="BodyText"/>
        <w:ind w:right="67" w:firstLine="360"/>
      </w:pPr>
      <w:r>
        <w:rPr>
          <w:rFonts w:cs="Cambria"/>
          <w:w w:val="115"/>
        </w:rPr>
        <w:t xml:space="preserve">School counselors’ large caseloads </w:t>
      </w:r>
      <w:r>
        <w:rPr>
          <w:w w:val="115"/>
        </w:rPr>
        <w:t xml:space="preserve">and non-counseling duties limited opportunity to provide guidance </w:t>
      </w:r>
      <w:r>
        <w:rPr>
          <w:rFonts w:cs="Cambria"/>
          <w:w w:val="115"/>
        </w:rPr>
        <w:t xml:space="preserve">activities and students’ exposure to the </w:t>
      </w:r>
      <w:r>
        <w:rPr>
          <w:w w:val="115"/>
        </w:rPr>
        <w:t>school counseling</w:t>
      </w:r>
      <w:r>
        <w:rPr>
          <w:spacing w:val="-15"/>
          <w:w w:val="115"/>
        </w:rPr>
        <w:t xml:space="preserve"> </w:t>
      </w:r>
      <w:r>
        <w:rPr>
          <w:w w:val="115"/>
        </w:rPr>
        <w:t>programs.</w:t>
      </w:r>
    </w:p>
    <w:p w:rsidR="0013391C" w:rsidRDefault="004479B2">
      <w:pPr>
        <w:pStyle w:val="BodyText"/>
        <w:spacing w:line="257" w:lineRule="exact"/>
        <w:ind w:right="100"/>
      </w:pPr>
      <w:r>
        <w:rPr>
          <w:w w:val="110"/>
        </w:rPr>
        <w:t xml:space="preserve">Implementing the ASCA model  </w:t>
      </w:r>
      <w:r>
        <w:rPr>
          <w:spacing w:val="23"/>
          <w:w w:val="110"/>
        </w:rPr>
        <w:t xml:space="preserve"> </w:t>
      </w:r>
      <w:r>
        <w:rPr>
          <w:w w:val="110"/>
        </w:rPr>
        <w:t>would</w:t>
      </w:r>
    </w:p>
    <w:p w:rsidR="0013391C" w:rsidRDefault="004479B2">
      <w:pPr>
        <w:pStyle w:val="BodyText"/>
        <w:spacing w:before="57"/>
        <w:ind w:right="185"/>
      </w:pPr>
      <w:r>
        <w:rPr>
          <w:w w:val="115"/>
        </w:rPr>
        <w:br w:type="column"/>
      </w:r>
      <w:proofErr w:type="gramStart"/>
      <w:r>
        <w:rPr>
          <w:w w:val="115"/>
        </w:rPr>
        <w:lastRenderedPageBreak/>
        <w:t>help</w:t>
      </w:r>
      <w:proofErr w:type="gramEnd"/>
      <w:r>
        <w:rPr>
          <w:w w:val="115"/>
        </w:rPr>
        <w:t xml:space="preserve"> the counselors balance the guidance program with non-counseling, and also provide evidence of the benefits of the school-counseling program. This would allow the school counselors to advocate for a role focused on students and less on clerical tasks.</w:t>
      </w:r>
    </w:p>
    <w:p w:rsidR="0013391C" w:rsidRDefault="0013391C">
      <w:pPr>
        <w:rPr>
          <w:rFonts w:ascii="Cambria" w:eastAsia="Cambria" w:hAnsi="Cambria" w:cs="Cambria"/>
        </w:rPr>
      </w:pPr>
    </w:p>
    <w:p w:rsidR="0013391C" w:rsidRDefault="004479B2">
      <w:pPr>
        <w:pStyle w:val="Heading5"/>
        <w:ind w:right="178"/>
        <w:rPr>
          <w:b w:val="0"/>
          <w:bCs w:val="0"/>
        </w:rPr>
      </w:pPr>
      <w:r>
        <w:rPr>
          <w:w w:val="115"/>
        </w:rPr>
        <w:t>Limitations</w:t>
      </w:r>
    </w:p>
    <w:p w:rsidR="0013391C" w:rsidRDefault="004479B2">
      <w:pPr>
        <w:pStyle w:val="BodyText"/>
        <w:spacing w:before="1"/>
        <w:ind w:right="198" w:firstLine="360"/>
      </w:pPr>
      <w:r>
        <w:rPr>
          <w:w w:val="115"/>
        </w:rPr>
        <w:t xml:space="preserve">This study provided valuable insight into the perceptions of school counselors regarding their role in providing college opportunity for students.  However, using a convenience sample of only five participants limits generalizing findings. One of the researchers is </w:t>
      </w:r>
      <w:proofErr w:type="gramStart"/>
      <w:r>
        <w:rPr>
          <w:w w:val="115"/>
        </w:rPr>
        <w:t>also  a</w:t>
      </w:r>
      <w:proofErr w:type="gramEnd"/>
      <w:r>
        <w:rPr>
          <w:w w:val="115"/>
        </w:rPr>
        <w:t xml:space="preserve"> practicing school counselor in a recognized ASCA Model Program, and researcher bias may have impacted the study. To address researcher bias, interview</w:t>
      </w:r>
      <w:r>
        <w:rPr>
          <w:spacing w:val="-23"/>
          <w:w w:val="115"/>
        </w:rPr>
        <w:t xml:space="preserve"> </w:t>
      </w:r>
      <w:r>
        <w:rPr>
          <w:w w:val="115"/>
        </w:rPr>
        <w:t>questions</w:t>
      </w:r>
      <w:r>
        <w:rPr>
          <w:spacing w:val="-23"/>
          <w:w w:val="115"/>
        </w:rPr>
        <w:t xml:space="preserve"> </w:t>
      </w:r>
      <w:r>
        <w:rPr>
          <w:w w:val="115"/>
        </w:rPr>
        <w:t>covering</w:t>
      </w:r>
      <w:r>
        <w:rPr>
          <w:spacing w:val="-23"/>
          <w:w w:val="115"/>
        </w:rPr>
        <w:t xml:space="preserve"> </w:t>
      </w:r>
      <w:r>
        <w:rPr>
          <w:w w:val="115"/>
        </w:rPr>
        <w:t>a</w:t>
      </w:r>
      <w:r>
        <w:rPr>
          <w:spacing w:val="-23"/>
          <w:w w:val="115"/>
        </w:rPr>
        <w:t xml:space="preserve"> </w:t>
      </w:r>
      <w:r>
        <w:rPr>
          <w:w w:val="115"/>
        </w:rPr>
        <w:t>variety</w:t>
      </w:r>
      <w:r>
        <w:rPr>
          <w:spacing w:val="-24"/>
          <w:w w:val="115"/>
        </w:rPr>
        <w:t xml:space="preserve"> </w:t>
      </w:r>
      <w:r>
        <w:rPr>
          <w:w w:val="115"/>
        </w:rPr>
        <w:t>of school counselor scenarios were used to elicit responses from each participant. Prior to collecting interviews the researcher reflected on personal experiences as a school counselor to identify personal prejudices and assumptions in an effort to bracket these experiences (Creswell, 2007).</w:t>
      </w:r>
    </w:p>
    <w:p w:rsidR="0013391C" w:rsidRDefault="004479B2">
      <w:pPr>
        <w:pStyle w:val="BodyText"/>
        <w:ind w:right="235" w:firstLine="360"/>
      </w:pPr>
      <w:r>
        <w:rPr>
          <w:w w:val="115"/>
        </w:rPr>
        <w:t>The questions used in the study are another limitation. The ASCA National Standards for Students (ASCA, 2005) were used to generate the questions, but the researcher did not consult with other professional school counselors during the construction of the questions. In order to validate the interview protocol, the questions were piloted to identify and adjust specific questions that did not yield the responses that the researchers had intended (</w:t>
      </w:r>
      <w:proofErr w:type="spellStart"/>
      <w:r>
        <w:rPr>
          <w:w w:val="115"/>
        </w:rPr>
        <w:t>Glesne</w:t>
      </w:r>
      <w:proofErr w:type="spellEnd"/>
      <w:r>
        <w:rPr>
          <w:w w:val="115"/>
        </w:rPr>
        <w:t>,</w:t>
      </w:r>
      <w:r>
        <w:rPr>
          <w:spacing w:val="-34"/>
          <w:w w:val="115"/>
        </w:rPr>
        <w:t xml:space="preserve"> </w:t>
      </w:r>
      <w:r>
        <w:rPr>
          <w:w w:val="115"/>
        </w:rPr>
        <w:t>1992).</w:t>
      </w:r>
    </w:p>
    <w:p w:rsidR="0013391C" w:rsidRDefault="0013391C">
      <w:pPr>
        <w:spacing w:before="3"/>
        <w:rPr>
          <w:rFonts w:ascii="Cambria" w:eastAsia="Cambria" w:hAnsi="Cambria" w:cs="Cambria"/>
        </w:rPr>
      </w:pPr>
    </w:p>
    <w:p w:rsidR="0013391C" w:rsidRDefault="004479B2">
      <w:pPr>
        <w:pStyle w:val="Heading5"/>
        <w:ind w:left="1571" w:right="1585"/>
        <w:jc w:val="center"/>
        <w:rPr>
          <w:b w:val="0"/>
          <w:bCs w:val="0"/>
        </w:rPr>
      </w:pPr>
      <w:r>
        <w:rPr>
          <w:w w:val="115"/>
        </w:rPr>
        <w:t>Conclusion</w:t>
      </w:r>
    </w:p>
    <w:p w:rsidR="0013391C" w:rsidRDefault="0013391C">
      <w:pPr>
        <w:spacing w:before="1"/>
        <w:rPr>
          <w:rFonts w:ascii="Cambria" w:eastAsia="Cambria" w:hAnsi="Cambria" w:cs="Cambria"/>
          <w:b/>
          <w:bCs/>
        </w:rPr>
      </w:pPr>
    </w:p>
    <w:p w:rsidR="0013391C" w:rsidRDefault="004479B2">
      <w:pPr>
        <w:pStyle w:val="BodyText"/>
        <w:ind w:right="178" w:firstLine="360"/>
      </w:pPr>
      <w:r>
        <w:rPr>
          <w:w w:val="110"/>
        </w:rPr>
        <w:t xml:space="preserve">The interviews revealed all students had access to some college  </w:t>
      </w:r>
      <w:r>
        <w:rPr>
          <w:spacing w:val="46"/>
          <w:w w:val="110"/>
        </w:rPr>
        <w:t xml:space="preserve"> </w:t>
      </w:r>
      <w:r>
        <w:rPr>
          <w:w w:val="110"/>
        </w:rPr>
        <w:t>information</w:t>
      </w:r>
    </w:p>
    <w:p w:rsidR="0013391C" w:rsidRDefault="0013391C">
      <w:pPr>
        <w:sectPr w:rsidR="0013391C">
          <w:pgSz w:w="12240" w:h="15840"/>
          <w:pgMar w:top="1380" w:right="1260" w:bottom="1260" w:left="1280" w:header="0" w:footer="1066" w:gutter="0"/>
          <w:cols w:num="2" w:space="720" w:equalWidth="0">
            <w:col w:w="4463" w:space="577"/>
            <w:col w:w="4660"/>
          </w:cols>
        </w:sectPr>
      </w:pPr>
    </w:p>
    <w:p w:rsidR="0013391C" w:rsidRDefault="004479B2">
      <w:pPr>
        <w:pStyle w:val="BodyText"/>
        <w:spacing w:before="57"/>
        <w:ind w:right="203"/>
      </w:pPr>
      <w:proofErr w:type="gramStart"/>
      <w:r>
        <w:rPr>
          <w:w w:val="110"/>
        </w:rPr>
        <w:lastRenderedPageBreak/>
        <w:t>during</w:t>
      </w:r>
      <w:proofErr w:type="gramEnd"/>
      <w:r>
        <w:rPr>
          <w:w w:val="110"/>
        </w:rPr>
        <w:t xml:space="preserve"> yearly guidance activities. The counselors also discussed providing information to students who initiated contact. Yet, there was </w:t>
      </w:r>
      <w:proofErr w:type="gramStart"/>
      <w:r>
        <w:rPr>
          <w:w w:val="110"/>
        </w:rPr>
        <w:t>little  evidence</w:t>
      </w:r>
      <w:proofErr w:type="gramEnd"/>
      <w:r>
        <w:rPr>
          <w:w w:val="110"/>
        </w:rPr>
        <w:t xml:space="preserve"> the counselors systemically provided college guidance, nor was a cohesive school-wide counseling program focused on research-based findings or the ASCA model. In general, </w:t>
      </w:r>
      <w:proofErr w:type="gramStart"/>
      <w:r>
        <w:rPr>
          <w:w w:val="110"/>
        </w:rPr>
        <w:t>the  findings</w:t>
      </w:r>
      <w:proofErr w:type="gramEnd"/>
      <w:r>
        <w:rPr>
          <w:w w:val="110"/>
        </w:rPr>
        <w:t xml:space="preserve"> of this study revealed the current school counseling programs played a minor role in providing activities and programs in high school that enhanced college opportunity especially for underrepresented populations.</w:t>
      </w:r>
    </w:p>
    <w:p w:rsidR="0013391C" w:rsidRDefault="004479B2">
      <w:pPr>
        <w:pStyle w:val="BodyText"/>
        <w:spacing w:before="1"/>
        <w:ind w:right="72" w:firstLine="360"/>
      </w:pPr>
      <w:r>
        <w:rPr>
          <w:w w:val="110"/>
        </w:rPr>
        <w:t xml:space="preserve">Survey data showed aspiring college students from the schools were less   likely to be first-generation and low </w:t>
      </w:r>
      <w:proofErr w:type="gramStart"/>
      <w:r>
        <w:rPr>
          <w:w w:val="110"/>
        </w:rPr>
        <w:t>income  (</w:t>
      </w:r>
      <w:proofErr w:type="gramEnd"/>
      <w:r>
        <w:rPr>
          <w:w w:val="110"/>
        </w:rPr>
        <w:t>Broussard,  2009).   This suggests first-generation and low</w:t>
      </w:r>
      <w:proofErr w:type="gramStart"/>
      <w:r>
        <w:rPr>
          <w:w w:val="110"/>
        </w:rPr>
        <w:t>-  income</w:t>
      </w:r>
      <w:proofErr w:type="gramEnd"/>
      <w:r>
        <w:rPr>
          <w:w w:val="110"/>
        </w:rPr>
        <w:t xml:space="preserve"> students needed more support from school counselors to consider attending college.  Programs and activities should be designed to address the specific needs of at-risk groups who often heavily depend on the school context to provide both support and information. If counselors are going to have  an impact on increasing educational  opportunity  for  all students,  then  counselors  need  to accept the role of educational leaders   and implement preventative programs and  activities  that  address  the academic, career, and personal development of all students. Using the ASCA model would provide a framework to help these counselors develop and manage activities designed to promote college opportunity for all students, </w:t>
      </w:r>
      <w:proofErr w:type="gramStart"/>
      <w:r>
        <w:rPr>
          <w:w w:val="110"/>
        </w:rPr>
        <w:t>especially  underrepresented</w:t>
      </w:r>
      <w:proofErr w:type="gramEnd"/>
      <w:r>
        <w:rPr>
          <w:spacing w:val="46"/>
          <w:w w:val="110"/>
        </w:rPr>
        <w:t xml:space="preserve"> </w:t>
      </w:r>
      <w:r>
        <w:rPr>
          <w:w w:val="110"/>
        </w:rPr>
        <w:t>groups.</w:t>
      </w:r>
    </w:p>
    <w:p w:rsidR="0013391C" w:rsidRDefault="0013391C">
      <w:pPr>
        <w:rPr>
          <w:rFonts w:ascii="Cambria" w:eastAsia="Cambria" w:hAnsi="Cambria" w:cs="Cambria"/>
        </w:rPr>
      </w:pPr>
    </w:p>
    <w:p w:rsidR="0013391C" w:rsidRDefault="004479B2">
      <w:pPr>
        <w:pStyle w:val="Heading5"/>
        <w:ind w:left="1683" w:right="1512"/>
        <w:jc w:val="center"/>
        <w:rPr>
          <w:b w:val="0"/>
          <w:bCs w:val="0"/>
        </w:rPr>
      </w:pPr>
      <w:r>
        <w:rPr>
          <w:w w:val="110"/>
        </w:rPr>
        <w:t>References</w:t>
      </w:r>
    </w:p>
    <w:p w:rsidR="0013391C" w:rsidRDefault="0013391C">
      <w:pPr>
        <w:rPr>
          <w:rFonts w:ascii="Cambria" w:eastAsia="Cambria" w:hAnsi="Cambria" w:cs="Cambria"/>
          <w:b/>
          <w:bCs/>
        </w:rPr>
      </w:pPr>
    </w:p>
    <w:p w:rsidR="0013391C" w:rsidRDefault="004479B2">
      <w:pPr>
        <w:ind w:left="611" w:right="384" w:hanging="452"/>
        <w:rPr>
          <w:rFonts w:ascii="Cambria" w:eastAsia="Cambria" w:hAnsi="Cambria" w:cs="Cambria"/>
        </w:rPr>
      </w:pPr>
      <w:proofErr w:type="gramStart"/>
      <w:r>
        <w:rPr>
          <w:rFonts w:ascii="Cambria"/>
          <w:w w:val="115"/>
        </w:rPr>
        <w:t>American School Counselor Association.</w:t>
      </w:r>
      <w:proofErr w:type="gramEnd"/>
      <w:r>
        <w:rPr>
          <w:rFonts w:ascii="Cambria"/>
          <w:w w:val="115"/>
        </w:rPr>
        <w:t xml:space="preserve"> (2005</w:t>
      </w:r>
      <w:r>
        <w:rPr>
          <w:rFonts w:ascii="Cambria"/>
          <w:i/>
          <w:w w:val="115"/>
        </w:rPr>
        <w:t>). The ASCA national model: A framework for school</w:t>
      </w:r>
      <w:r>
        <w:rPr>
          <w:rFonts w:ascii="Cambria"/>
          <w:i/>
          <w:spacing w:val="-19"/>
          <w:w w:val="115"/>
        </w:rPr>
        <w:t xml:space="preserve"> </w:t>
      </w:r>
      <w:r>
        <w:rPr>
          <w:rFonts w:ascii="Cambria"/>
          <w:i/>
          <w:w w:val="115"/>
        </w:rPr>
        <w:t>counseling</w:t>
      </w:r>
      <w:r>
        <w:rPr>
          <w:rFonts w:ascii="Cambria"/>
          <w:i/>
          <w:spacing w:val="-17"/>
          <w:w w:val="115"/>
        </w:rPr>
        <w:t xml:space="preserve"> </w:t>
      </w:r>
      <w:r>
        <w:rPr>
          <w:rFonts w:ascii="Cambria"/>
          <w:i/>
          <w:w w:val="115"/>
        </w:rPr>
        <w:t>programs</w:t>
      </w:r>
      <w:r>
        <w:rPr>
          <w:rFonts w:ascii="Cambria"/>
          <w:i/>
          <w:spacing w:val="-14"/>
          <w:w w:val="115"/>
        </w:rPr>
        <w:t xml:space="preserve"> </w:t>
      </w:r>
      <w:r>
        <w:rPr>
          <w:rFonts w:ascii="Cambria"/>
          <w:w w:val="115"/>
        </w:rPr>
        <w:t xml:space="preserve">(2nd </w:t>
      </w:r>
      <w:proofErr w:type="gramStart"/>
      <w:r>
        <w:rPr>
          <w:rFonts w:ascii="Cambria"/>
          <w:w w:val="115"/>
        </w:rPr>
        <w:t>ed</w:t>
      </w:r>
      <w:proofErr w:type="gramEnd"/>
      <w:r>
        <w:rPr>
          <w:rFonts w:ascii="Cambria"/>
          <w:w w:val="115"/>
        </w:rPr>
        <w:t>.).  Alexandria, VA:</w:t>
      </w:r>
      <w:r>
        <w:rPr>
          <w:rFonts w:ascii="Cambria"/>
          <w:spacing w:val="34"/>
          <w:w w:val="115"/>
        </w:rPr>
        <w:t xml:space="preserve"> </w:t>
      </w:r>
      <w:r>
        <w:rPr>
          <w:rFonts w:ascii="Cambria"/>
          <w:w w:val="115"/>
        </w:rPr>
        <w:t>Author.</w:t>
      </w:r>
    </w:p>
    <w:p w:rsidR="0013391C" w:rsidRDefault="004479B2">
      <w:pPr>
        <w:pStyle w:val="BodyText"/>
        <w:tabs>
          <w:tab w:val="left" w:pos="2808"/>
        </w:tabs>
        <w:spacing w:before="57"/>
        <w:ind w:left="612" w:right="464" w:hanging="452"/>
      </w:pPr>
      <w:r>
        <w:rPr>
          <w:w w:val="120"/>
        </w:rPr>
        <w:br w:type="column"/>
      </w:r>
      <w:r>
        <w:rPr>
          <w:w w:val="120"/>
        </w:rPr>
        <w:lastRenderedPageBreak/>
        <w:t xml:space="preserve">Broussard, </w:t>
      </w:r>
      <w:r>
        <w:rPr>
          <w:w w:val="150"/>
        </w:rPr>
        <w:t xml:space="preserve">J. </w:t>
      </w:r>
      <w:r>
        <w:rPr>
          <w:w w:val="120"/>
        </w:rPr>
        <w:t xml:space="preserve">(2009). [Student responses regarding school </w:t>
      </w:r>
      <w:r>
        <w:rPr>
          <w:w w:val="115"/>
        </w:rPr>
        <w:t>counselor</w:t>
      </w:r>
      <w:r>
        <w:rPr>
          <w:spacing w:val="-23"/>
          <w:w w:val="115"/>
        </w:rPr>
        <w:t xml:space="preserve"> </w:t>
      </w:r>
      <w:r>
        <w:rPr>
          <w:w w:val="115"/>
        </w:rPr>
        <w:t>impact].</w:t>
      </w:r>
      <w:r>
        <w:rPr>
          <w:w w:val="115"/>
        </w:rPr>
        <w:tab/>
      </w:r>
      <w:proofErr w:type="gramStart"/>
      <w:r>
        <w:rPr>
          <w:w w:val="115"/>
        </w:rPr>
        <w:t>Unpublished raw</w:t>
      </w:r>
      <w:r>
        <w:rPr>
          <w:spacing w:val="3"/>
          <w:w w:val="115"/>
        </w:rPr>
        <w:t xml:space="preserve"> </w:t>
      </w:r>
      <w:r>
        <w:rPr>
          <w:w w:val="115"/>
        </w:rPr>
        <w:t>data.</w:t>
      </w:r>
      <w:proofErr w:type="gramEnd"/>
    </w:p>
    <w:p w:rsidR="0013391C" w:rsidRDefault="004479B2">
      <w:pPr>
        <w:pStyle w:val="BodyText"/>
        <w:ind w:left="612" w:right="237" w:hanging="452"/>
        <w:jc w:val="both"/>
      </w:pPr>
      <w:proofErr w:type="gramStart"/>
      <w:r>
        <w:rPr>
          <w:w w:val="115"/>
        </w:rPr>
        <w:t>Council for Accreditation of Counseling and Related Educational Programs</w:t>
      </w:r>
      <w:r>
        <w:rPr>
          <w:i/>
          <w:w w:val="115"/>
        </w:rPr>
        <w:t>.</w:t>
      </w:r>
      <w:proofErr w:type="gramEnd"/>
      <w:r>
        <w:rPr>
          <w:i/>
          <w:w w:val="115"/>
        </w:rPr>
        <w:t xml:space="preserve"> </w:t>
      </w:r>
      <w:proofErr w:type="gramStart"/>
      <w:r>
        <w:rPr>
          <w:w w:val="115"/>
        </w:rPr>
        <w:t>(2009).    CACREP</w:t>
      </w:r>
      <w:r>
        <w:rPr>
          <w:spacing w:val="28"/>
          <w:w w:val="115"/>
        </w:rPr>
        <w:t xml:space="preserve"> </w:t>
      </w:r>
      <w:r>
        <w:rPr>
          <w:w w:val="115"/>
        </w:rPr>
        <w:t>standards.</w:t>
      </w:r>
      <w:proofErr w:type="gramEnd"/>
    </w:p>
    <w:p w:rsidR="0013391C" w:rsidRDefault="004479B2">
      <w:pPr>
        <w:pStyle w:val="BodyText"/>
        <w:ind w:left="612" w:right="178"/>
      </w:pPr>
      <w:proofErr w:type="gramStart"/>
      <w:r>
        <w:rPr>
          <w:w w:val="115"/>
        </w:rPr>
        <w:t xml:space="preserve">Retrieved July 26, 2009 from </w:t>
      </w:r>
      <w:hyperlink r:id="rId16">
        <w:r>
          <w:rPr>
            <w:spacing w:val="-1"/>
            <w:w w:val="115"/>
          </w:rPr>
          <w:t>http://cacrep.org/2009standards.</w:t>
        </w:r>
        <w:proofErr w:type="gramEnd"/>
      </w:hyperlink>
      <w:r>
        <w:rPr>
          <w:spacing w:val="-1"/>
          <w:w w:val="115"/>
        </w:rPr>
        <w:t xml:space="preserve"> </w:t>
      </w:r>
      <w:proofErr w:type="gramStart"/>
      <w:r>
        <w:rPr>
          <w:w w:val="115"/>
        </w:rPr>
        <w:t>html</w:t>
      </w:r>
      <w:proofErr w:type="gramEnd"/>
      <w:r>
        <w:rPr>
          <w:w w:val="115"/>
        </w:rPr>
        <w:t>.</w:t>
      </w:r>
    </w:p>
    <w:p w:rsidR="0013391C" w:rsidRDefault="004479B2">
      <w:pPr>
        <w:tabs>
          <w:tab w:val="left" w:pos="1240"/>
        </w:tabs>
        <w:spacing w:before="1"/>
        <w:ind w:left="612" w:right="248" w:hanging="452"/>
        <w:rPr>
          <w:rFonts w:ascii="Cambria" w:eastAsia="Cambria" w:hAnsi="Cambria" w:cs="Cambria"/>
        </w:rPr>
      </w:pPr>
      <w:r>
        <w:rPr>
          <w:rFonts w:ascii="Cambria"/>
          <w:w w:val="120"/>
        </w:rPr>
        <w:t>Creswell,</w:t>
      </w:r>
      <w:r>
        <w:rPr>
          <w:rFonts w:ascii="Cambria"/>
          <w:spacing w:val="-28"/>
          <w:w w:val="120"/>
        </w:rPr>
        <w:t xml:space="preserve"> </w:t>
      </w:r>
      <w:r>
        <w:rPr>
          <w:rFonts w:ascii="Cambria"/>
          <w:w w:val="150"/>
        </w:rPr>
        <w:t>J,</w:t>
      </w:r>
      <w:r>
        <w:rPr>
          <w:rFonts w:ascii="Cambria"/>
          <w:spacing w:val="-43"/>
          <w:w w:val="150"/>
        </w:rPr>
        <w:t xml:space="preserve"> </w:t>
      </w:r>
      <w:r>
        <w:rPr>
          <w:rFonts w:ascii="Cambria"/>
          <w:w w:val="120"/>
        </w:rPr>
        <w:t>(2007).</w:t>
      </w:r>
      <w:r>
        <w:rPr>
          <w:rFonts w:ascii="Cambria"/>
          <w:spacing w:val="3"/>
          <w:w w:val="120"/>
        </w:rPr>
        <w:t xml:space="preserve"> </w:t>
      </w:r>
      <w:r>
        <w:rPr>
          <w:rFonts w:ascii="Cambria"/>
          <w:i/>
          <w:w w:val="120"/>
        </w:rPr>
        <w:t>Qualitative</w:t>
      </w:r>
      <w:r>
        <w:rPr>
          <w:rFonts w:ascii="Cambria"/>
          <w:i/>
          <w:spacing w:val="-28"/>
          <w:w w:val="120"/>
        </w:rPr>
        <w:t xml:space="preserve"> </w:t>
      </w:r>
      <w:r>
        <w:rPr>
          <w:rFonts w:ascii="Cambria"/>
          <w:i/>
          <w:w w:val="120"/>
        </w:rPr>
        <w:t>inquiry &amp;</w:t>
      </w:r>
      <w:r>
        <w:rPr>
          <w:rFonts w:ascii="Cambria"/>
          <w:i/>
          <w:spacing w:val="-28"/>
          <w:w w:val="120"/>
        </w:rPr>
        <w:t xml:space="preserve"> </w:t>
      </w:r>
      <w:r>
        <w:rPr>
          <w:rFonts w:ascii="Cambria"/>
          <w:i/>
          <w:w w:val="120"/>
        </w:rPr>
        <w:t>research</w:t>
      </w:r>
      <w:r>
        <w:rPr>
          <w:rFonts w:ascii="Cambria"/>
          <w:i/>
          <w:spacing w:val="-29"/>
          <w:w w:val="120"/>
        </w:rPr>
        <w:t xml:space="preserve"> </w:t>
      </w:r>
      <w:r>
        <w:rPr>
          <w:rFonts w:ascii="Cambria"/>
          <w:i/>
          <w:w w:val="120"/>
        </w:rPr>
        <w:t>design:</w:t>
      </w:r>
      <w:r>
        <w:rPr>
          <w:rFonts w:ascii="Cambria"/>
          <w:i/>
          <w:spacing w:val="-27"/>
          <w:w w:val="120"/>
        </w:rPr>
        <w:t xml:space="preserve"> </w:t>
      </w:r>
      <w:r>
        <w:rPr>
          <w:rFonts w:ascii="Cambria"/>
          <w:i/>
          <w:w w:val="120"/>
        </w:rPr>
        <w:t>Choosing</w:t>
      </w:r>
      <w:r>
        <w:rPr>
          <w:rFonts w:ascii="Cambria"/>
          <w:i/>
          <w:spacing w:val="-27"/>
          <w:w w:val="120"/>
        </w:rPr>
        <w:t xml:space="preserve"> </w:t>
      </w:r>
      <w:r>
        <w:rPr>
          <w:rFonts w:ascii="Cambria"/>
          <w:i/>
          <w:w w:val="120"/>
        </w:rPr>
        <w:t xml:space="preserve">among </w:t>
      </w:r>
      <w:r>
        <w:rPr>
          <w:rFonts w:ascii="Cambria"/>
          <w:i/>
          <w:w w:val="110"/>
        </w:rPr>
        <w:t>five</w:t>
      </w:r>
      <w:r>
        <w:rPr>
          <w:rFonts w:ascii="Cambria"/>
          <w:i/>
          <w:w w:val="110"/>
        </w:rPr>
        <w:tab/>
      </w:r>
      <w:r>
        <w:rPr>
          <w:rFonts w:ascii="Cambria"/>
          <w:i/>
          <w:w w:val="120"/>
        </w:rPr>
        <w:t>approaches</w:t>
      </w:r>
      <w:r>
        <w:rPr>
          <w:rFonts w:ascii="Cambria"/>
          <w:w w:val="120"/>
        </w:rPr>
        <w:t xml:space="preserve">. </w:t>
      </w:r>
      <w:proofErr w:type="gramStart"/>
      <w:r>
        <w:rPr>
          <w:rFonts w:ascii="Cambria"/>
          <w:w w:val="120"/>
        </w:rPr>
        <w:t>(2nd</w:t>
      </w:r>
      <w:r>
        <w:rPr>
          <w:rFonts w:ascii="Cambria"/>
          <w:spacing w:val="-13"/>
          <w:w w:val="120"/>
        </w:rPr>
        <w:t xml:space="preserve"> </w:t>
      </w:r>
      <w:r>
        <w:rPr>
          <w:rFonts w:ascii="Cambria"/>
          <w:w w:val="120"/>
        </w:rPr>
        <w:t>Ed.).</w:t>
      </w:r>
      <w:proofErr w:type="gramEnd"/>
    </w:p>
    <w:p w:rsidR="0013391C" w:rsidRDefault="004479B2">
      <w:pPr>
        <w:pStyle w:val="BodyText"/>
        <w:spacing w:before="1"/>
        <w:ind w:left="612" w:right="178"/>
      </w:pPr>
      <w:r>
        <w:rPr>
          <w:w w:val="120"/>
        </w:rPr>
        <w:t>Thousand Oaks, CA:</w:t>
      </w:r>
      <w:r>
        <w:rPr>
          <w:spacing w:val="3"/>
          <w:w w:val="120"/>
        </w:rPr>
        <w:t xml:space="preserve"> </w:t>
      </w:r>
      <w:r>
        <w:rPr>
          <w:w w:val="120"/>
        </w:rPr>
        <w:t>Sage.</w:t>
      </w:r>
    </w:p>
    <w:p w:rsidR="0013391C" w:rsidRDefault="004479B2">
      <w:pPr>
        <w:pStyle w:val="BodyText"/>
        <w:spacing w:before="1"/>
        <w:ind w:left="612" w:right="473" w:hanging="452"/>
      </w:pPr>
      <w:proofErr w:type="spellStart"/>
      <w:r>
        <w:rPr>
          <w:w w:val="115"/>
        </w:rPr>
        <w:t>Dahir</w:t>
      </w:r>
      <w:proofErr w:type="spellEnd"/>
      <w:r>
        <w:rPr>
          <w:w w:val="115"/>
        </w:rPr>
        <w:t>, C. (2004). Supporting a nation of learners: The role of school counseling</w:t>
      </w:r>
      <w:r>
        <w:rPr>
          <w:spacing w:val="4"/>
          <w:w w:val="115"/>
        </w:rPr>
        <w:t xml:space="preserve"> </w:t>
      </w:r>
      <w:r>
        <w:rPr>
          <w:w w:val="115"/>
        </w:rPr>
        <w:t>in</w:t>
      </w:r>
    </w:p>
    <w:p w:rsidR="0013391C" w:rsidRDefault="004479B2">
      <w:pPr>
        <w:ind w:left="612" w:right="496"/>
        <w:rPr>
          <w:rFonts w:ascii="Cambria" w:eastAsia="Cambria" w:hAnsi="Cambria" w:cs="Cambria"/>
        </w:rPr>
      </w:pPr>
      <w:proofErr w:type="gramStart"/>
      <w:r>
        <w:rPr>
          <w:rFonts w:ascii="Cambria"/>
          <w:w w:val="115"/>
        </w:rPr>
        <w:t>educational</w:t>
      </w:r>
      <w:proofErr w:type="gramEnd"/>
      <w:r>
        <w:rPr>
          <w:rFonts w:ascii="Cambria"/>
          <w:w w:val="115"/>
        </w:rPr>
        <w:t xml:space="preserve"> reform. </w:t>
      </w:r>
      <w:r>
        <w:rPr>
          <w:rFonts w:ascii="Cambria"/>
          <w:i/>
          <w:w w:val="115"/>
        </w:rPr>
        <w:t>Journal of Counseling and Development, 82</w:t>
      </w:r>
      <w:r>
        <w:rPr>
          <w:rFonts w:ascii="Cambria"/>
          <w:w w:val="115"/>
        </w:rPr>
        <w:t>, 344-353.</w:t>
      </w:r>
    </w:p>
    <w:p w:rsidR="0013391C" w:rsidRDefault="004479B2">
      <w:pPr>
        <w:pStyle w:val="BodyText"/>
        <w:spacing w:line="257" w:lineRule="exact"/>
        <w:ind w:right="178"/>
      </w:pPr>
      <w:proofErr w:type="spellStart"/>
      <w:proofErr w:type="gramStart"/>
      <w:r>
        <w:rPr>
          <w:w w:val="125"/>
        </w:rPr>
        <w:t>Dahir</w:t>
      </w:r>
      <w:proofErr w:type="spellEnd"/>
      <w:r>
        <w:rPr>
          <w:w w:val="125"/>
        </w:rPr>
        <w:t>,</w:t>
      </w:r>
      <w:r>
        <w:rPr>
          <w:spacing w:val="-27"/>
          <w:w w:val="125"/>
        </w:rPr>
        <w:t xml:space="preserve"> </w:t>
      </w:r>
      <w:r>
        <w:rPr>
          <w:w w:val="125"/>
        </w:rPr>
        <w:t>C.</w:t>
      </w:r>
      <w:r>
        <w:rPr>
          <w:spacing w:val="-27"/>
          <w:w w:val="125"/>
        </w:rPr>
        <w:t xml:space="preserve"> </w:t>
      </w:r>
      <w:r>
        <w:rPr>
          <w:w w:val="125"/>
        </w:rPr>
        <w:t>&amp;</w:t>
      </w:r>
      <w:r>
        <w:rPr>
          <w:spacing w:val="-26"/>
          <w:w w:val="125"/>
        </w:rPr>
        <w:t xml:space="preserve"> </w:t>
      </w:r>
      <w:r>
        <w:rPr>
          <w:w w:val="125"/>
        </w:rPr>
        <w:t>Stone,</w:t>
      </w:r>
      <w:r>
        <w:rPr>
          <w:spacing w:val="-27"/>
          <w:w w:val="125"/>
        </w:rPr>
        <w:t xml:space="preserve"> </w:t>
      </w:r>
      <w:r>
        <w:rPr>
          <w:w w:val="125"/>
        </w:rPr>
        <w:t>C.</w:t>
      </w:r>
      <w:r>
        <w:rPr>
          <w:spacing w:val="-27"/>
          <w:w w:val="125"/>
        </w:rPr>
        <w:t xml:space="preserve"> </w:t>
      </w:r>
      <w:r>
        <w:rPr>
          <w:w w:val="125"/>
        </w:rPr>
        <w:t>(2003).</w:t>
      </w:r>
      <w:proofErr w:type="gramEnd"/>
    </w:p>
    <w:p w:rsidR="0013391C" w:rsidRDefault="004479B2">
      <w:pPr>
        <w:pStyle w:val="BodyText"/>
        <w:spacing w:before="1"/>
        <w:ind w:left="612" w:right="178"/>
      </w:pPr>
      <w:r>
        <w:rPr>
          <w:w w:val="115"/>
        </w:rPr>
        <w:t xml:space="preserve">Accountability: </w:t>
      </w:r>
      <w:proofErr w:type="gramStart"/>
      <w:r>
        <w:rPr>
          <w:w w:val="115"/>
        </w:rPr>
        <w:t>A</w:t>
      </w:r>
      <w:proofErr w:type="gramEnd"/>
      <w:r>
        <w:rPr>
          <w:w w:val="115"/>
        </w:rPr>
        <w:t xml:space="preserve"> M.E.A.S.U.R.E. of the impact school counselors have on student</w:t>
      </w:r>
      <w:r>
        <w:rPr>
          <w:spacing w:val="3"/>
          <w:w w:val="115"/>
        </w:rPr>
        <w:t xml:space="preserve"> </w:t>
      </w:r>
      <w:r>
        <w:rPr>
          <w:w w:val="115"/>
        </w:rPr>
        <w:t>achievement.</w:t>
      </w:r>
    </w:p>
    <w:p w:rsidR="0013391C" w:rsidRDefault="004479B2">
      <w:pPr>
        <w:spacing w:before="1"/>
        <w:ind w:left="612" w:right="289"/>
        <w:rPr>
          <w:rFonts w:ascii="Cambria" w:eastAsia="Cambria" w:hAnsi="Cambria" w:cs="Cambria"/>
        </w:rPr>
      </w:pPr>
      <w:r>
        <w:rPr>
          <w:rFonts w:ascii="Cambria"/>
          <w:i/>
          <w:w w:val="115"/>
        </w:rPr>
        <w:t>Professional School Counseling, 6</w:t>
      </w:r>
      <w:r>
        <w:rPr>
          <w:rFonts w:ascii="Cambria"/>
          <w:w w:val="115"/>
        </w:rPr>
        <w:t>(3),</w:t>
      </w:r>
      <w:r>
        <w:rPr>
          <w:rFonts w:ascii="Cambria"/>
          <w:spacing w:val="47"/>
          <w:w w:val="115"/>
        </w:rPr>
        <w:t xml:space="preserve"> </w:t>
      </w:r>
      <w:r>
        <w:rPr>
          <w:rFonts w:ascii="Cambria"/>
          <w:w w:val="115"/>
        </w:rPr>
        <w:t>214-221.</w:t>
      </w:r>
    </w:p>
    <w:p w:rsidR="0013391C" w:rsidRDefault="004479B2">
      <w:pPr>
        <w:pStyle w:val="BodyText"/>
        <w:spacing w:before="1"/>
        <w:ind w:right="178"/>
      </w:pPr>
      <w:proofErr w:type="spellStart"/>
      <w:proofErr w:type="gramStart"/>
      <w:r>
        <w:rPr>
          <w:w w:val="120"/>
        </w:rPr>
        <w:t>DeVoss</w:t>
      </w:r>
      <w:proofErr w:type="spellEnd"/>
      <w:r>
        <w:rPr>
          <w:w w:val="120"/>
        </w:rPr>
        <w:t>,</w:t>
      </w:r>
      <w:r>
        <w:rPr>
          <w:spacing w:val="-14"/>
          <w:w w:val="120"/>
        </w:rPr>
        <w:t xml:space="preserve"> </w:t>
      </w:r>
      <w:r>
        <w:rPr>
          <w:w w:val="120"/>
        </w:rPr>
        <w:t>J.</w:t>
      </w:r>
      <w:r>
        <w:rPr>
          <w:spacing w:val="-14"/>
          <w:w w:val="120"/>
        </w:rPr>
        <w:t xml:space="preserve"> </w:t>
      </w:r>
      <w:r>
        <w:rPr>
          <w:w w:val="120"/>
        </w:rPr>
        <w:t>&amp;</w:t>
      </w:r>
      <w:r>
        <w:rPr>
          <w:spacing w:val="-13"/>
          <w:w w:val="120"/>
        </w:rPr>
        <w:t xml:space="preserve"> </w:t>
      </w:r>
      <w:r>
        <w:rPr>
          <w:w w:val="120"/>
        </w:rPr>
        <w:t>Andrews,</w:t>
      </w:r>
      <w:r>
        <w:rPr>
          <w:spacing w:val="-15"/>
          <w:w w:val="120"/>
        </w:rPr>
        <w:t xml:space="preserve"> </w:t>
      </w:r>
      <w:r>
        <w:rPr>
          <w:w w:val="120"/>
        </w:rPr>
        <w:t>M.</w:t>
      </w:r>
      <w:r>
        <w:rPr>
          <w:spacing w:val="-14"/>
          <w:w w:val="120"/>
        </w:rPr>
        <w:t xml:space="preserve"> </w:t>
      </w:r>
      <w:r>
        <w:rPr>
          <w:w w:val="120"/>
        </w:rPr>
        <w:t>(2006).</w:t>
      </w:r>
      <w:proofErr w:type="gramEnd"/>
    </w:p>
    <w:p w:rsidR="0013391C" w:rsidRDefault="004479B2">
      <w:pPr>
        <w:spacing w:before="1"/>
        <w:ind w:left="612" w:right="564"/>
        <w:jc w:val="both"/>
        <w:rPr>
          <w:rFonts w:ascii="Cambria" w:eastAsia="Cambria" w:hAnsi="Cambria" w:cs="Cambria"/>
        </w:rPr>
      </w:pPr>
      <w:proofErr w:type="gramStart"/>
      <w:r>
        <w:rPr>
          <w:rFonts w:ascii="Cambria"/>
          <w:i/>
          <w:w w:val="115"/>
        </w:rPr>
        <w:t>School counselors as educational leaders</w:t>
      </w:r>
      <w:r>
        <w:rPr>
          <w:rFonts w:ascii="Cambria"/>
          <w:w w:val="115"/>
        </w:rPr>
        <w:t>.</w:t>
      </w:r>
      <w:proofErr w:type="gramEnd"/>
      <w:r>
        <w:rPr>
          <w:rFonts w:ascii="Cambria"/>
          <w:w w:val="115"/>
        </w:rPr>
        <w:t xml:space="preserve"> Boston, MA: Houghton Mifflin.</w:t>
      </w:r>
    </w:p>
    <w:p w:rsidR="0013391C" w:rsidRDefault="004479B2">
      <w:pPr>
        <w:spacing w:before="1"/>
        <w:ind w:left="612" w:right="364" w:hanging="452"/>
        <w:rPr>
          <w:rFonts w:ascii="Cambria" w:eastAsia="Cambria" w:hAnsi="Cambria" w:cs="Cambria"/>
        </w:rPr>
      </w:pPr>
      <w:proofErr w:type="gramStart"/>
      <w:r>
        <w:rPr>
          <w:rFonts w:ascii="Cambria"/>
          <w:w w:val="120"/>
        </w:rPr>
        <w:t xml:space="preserve">Engle, </w:t>
      </w:r>
      <w:r>
        <w:rPr>
          <w:rFonts w:ascii="Cambria"/>
          <w:w w:val="145"/>
        </w:rPr>
        <w:t xml:space="preserve">J., </w:t>
      </w:r>
      <w:r>
        <w:rPr>
          <w:rFonts w:ascii="Cambria"/>
          <w:w w:val="120"/>
        </w:rPr>
        <w:t>&amp; Tinto, V. (2008).</w:t>
      </w:r>
      <w:proofErr w:type="gramEnd"/>
      <w:r>
        <w:rPr>
          <w:rFonts w:ascii="Cambria"/>
          <w:w w:val="120"/>
        </w:rPr>
        <w:t xml:space="preserve"> </w:t>
      </w:r>
      <w:r>
        <w:rPr>
          <w:rFonts w:ascii="Cambria"/>
          <w:i/>
          <w:w w:val="120"/>
        </w:rPr>
        <w:t>Moving beyond access: College success</w:t>
      </w:r>
      <w:r>
        <w:rPr>
          <w:rFonts w:ascii="Cambria"/>
          <w:i/>
          <w:spacing w:val="-26"/>
          <w:w w:val="120"/>
        </w:rPr>
        <w:t xml:space="preserve"> </w:t>
      </w:r>
      <w:r>
        <w:rPr>
          <w:rFonts w:ascii="Cambria"/>
          <w:i/>
          <w:w w:val="120"/>
        </w:rPr>
        <w:t>for low-income</w:t>
      </w:r>
    </w:p>
    <w:p w:rsidR="0013391C" w:rsidRDefault="004479B2">
      <w:pPr>
        <w:pStyle w:val="BodyText"/>
        <w:spacing w:before="1"/>
        <w:ind w:left="612" w:right="178"/>
      </w:pPr>
      <w:proofErr w:type="gramStart"/>
      <w:r>
        <w:rPr>
          <w:i/>
          <w:w w:val="115"/>
        </w:rPr>
        <w:t>first-generation</w:t>
      </w:r>
      <w:proofErr w:type="gramEnd"/>
      <w:r>
        <w:rPr>
          <w:i/>
          <w:w w:val="115"/>
        </w:rPr>
        <w:t xml:space="preserve"> students</w:t>
      </w:r>
      <w:r>
        <w:rPr>
          <w:w w:val="115"/>
        </w:rPr>
        <w:t xml:space="preserve">. </w:t>
      </w:r>
      <w:proofErr w:type="gramStart"/>
      <w:r>
        <w:rPr>
          <w:w w:val="115"/>
        </w:rPr>
        <w:t>Pell Institute for the Study of Opportunity in Higher Education</w:t>
      </w:r>
      <w:r>
        <w:rPr>
          <w:i/>
          <w:w w:val="115"/>
        </w:rPr>
        <w:t>.</w:t>
      </w:r>
      <w:proofErr w:type="gramEnd"/>
      <w:r>
        <w:rPr>
          <w:i/>
          <w:w w:val="115"/>
        </w:rPr>
        <w:t xml:space="preserve"> </w:t>
      </w:r>
      <w:proofErr w:type="gramStart"/>
      <w:r>
        <w:rPr>
          <w:w w:val="115"/>
        </w:rPr>
        <w:t>(ERIC Document Reproduction Service No.</w:t>
      </w:r>
      <w:proofErr w:type="gramEnd"/>
      <w:r>
        <w:rPr>
          <w:spacing w:val="-16"/>
          <w:w w:val="115"/>
        </w:rPr>
        <w:t xml:space="preserve"> </w:t>
      </w:r>
      <w:r>
        <w:rPr>
          <w:w w:val="115"/>
        </w:rPr>
        <w:t>ED504448).</w:t>
      </w:r>
    </w:p>
    <w:p w:rsidR="0013391C" w:rsidRDefault="004479B2">
      <w:pPr>
        <w:pStyle w:val="BodyText"/>
        <w:spacing w:before="1" w:line="257" w:lineRule="exact"/>
        <w:ind w:right="178"/>
      </w:pPr>
      <w:proofErr w:type="spellStart"/>
      <w:proofErr w:type="gramStart"/>
      <w:r>
        <w:rPr>
          <w:w w:val="120"/>
        </w:rPr>
        <w:t>Glesne</w:t>
      </w:r>
      <w:proofErr w:type="spellEnd"/>
      <w:r>
        <w:rPr>
          <w:w w:val="120"/>
        </w:rPr>
        <w:t>,</w:t>
      </w:r>
      <w:r>
        <w:rPr>
          <w:spacing w:val="-10"/>
          <w:w w:val="120"/>
        </w:rPr>
        <w:t xml:space="preserve"> </w:t>
      </w:r>
      <w:r>
        <w:rPr>
          <w:w w:val="120"/>
        </w:rPr>
        <w:t>C.</w:t>
      </w:r>
      <w:r>
        <w:rPr>
          <w:spacing w:val="-10"/>
          <w:w w:val="120"/>
        </w:rPr>
        <w:t xml:space="preserve"> </w:t>
      </w:r>
      <w:r>
        <w:rPr>
          <w:w w:val="120"/>
        </w:rPr>
        <w:t>&amp;</w:t>
      </w:r>
      <w:r>
        <w:rPr>
          <w:spacing w:val="-9"/>
          <w:w w:val="120"/>
        </w:rPr>
        <w:t xml:space="preserve"> </w:t>
      </w:r>
      <w:proofErr w:type="spellStart"/>
      <w:r>
        <w:rPr>
          <w:w w:val="120"/>
        </w:rPr>
        <w:t>Peshkin</w:t>
      </w:r>
      <w:proofErr w:type="spellEnd"/>
      <w:r>
        <w:rPr>
          <w:w w:val="120"/>
        </w:rPr>
        <w:t>,</w:t>
      </w:r>
      <w:r>
        <w:rPr>
          <w:spacing w:val="-12"/>
          <w:w w:val="120"/>
        </w:rPr>
        <w:t xml:space="preserve"> </w:t>
      </w:r>
      <w:r>
        <w:rPr>
          <w:w w:val="120"/>
        </w:rPr>
        <w:t>A.</w:t>
      </w:r>
      <w:r>
        <w:rPr>
          <w:spacing w:val="-10"/>
          <w:w w:val="120"/>
        </w:rPr>
        <w:t xml:space="preserve"> </w:t>
      </w:r>
      <w:r>
        <w:rPr>
          <w:w w:val="120"/>
        </w:rPr>
        <w:t>(1992).</w:t>
      </w:r>
      <w:proofErr w:type="gramEnd"/>
    </w:p>
    <w:p w:rsidR="0013391C" w:rsidRDefault="004479B2">
      <w:pPr>
        <w:spacing w:line="257" w:lineRule="exact"/>
        <w:ind w:left="612" w:right="178"/>
        <w:rPr>
          <w:rFonts w:ascii="Cambria" w:eastAsia="Cambria" w:hAnsi="Cambria" w:cs="Cambria"/>
        </w:rPr>
      </w:pPr>
      <w:r>
        <w:rPr>
          <w:rFonts w:ascii="Cambria"/>
          <w:i/>
          <w:w w:val="115"/>
        </w:rPr>
        <w:t>Becoming qualitative</w:t>
      </w:r>
      <w:r>
        <w:rPr>
          <w:rFonts w:ascii="Cambria"/>
          <w:i/>
          <w:spacing w:val="-39"/>
          <w:w w:val="115"/>
        </w:rPr>
        <w:t xml:space="preserve"> </w:t>
      </w:r>
      <w:r>
        <w:rPr>
          <w:rFonts w:ascii="Cambria"/>
          <w:i/>
          <w:w w:val="115"/>
        </w:rPr>
        <w:t>researchers,</w:t>
      </w:r>
    </w:p>
    <w:p w:rsidR="0013391C" w:rsidRDefault="004479B2">
      <w:pPr>
        <w:pStyle w:val="BodyText"/>
        <w:spacing w:before="1"/>
        <w:ind w:left="612" w:right="178"/>
      </w:pPr>
      <w:proofErr w:type="gramStart"/>
      <w:r>
        <w:rPr>
          <w:w w:val="110"/>
        </w:rPr>
        <w:t>University  of</w:t>
      </w:r>
      <w:proofErr w:type="gramEnd"/>
      <w:r>
        <w:rPr>
          <w:w w:val="110"/>
        </w:rPr>
        <w:t xml:space="preserve">  Vermont:</w:t>
      </w:r>
      <w:r>
        <w:rPr>
          <w:spacing w:val="12"/>
          <w:w w:val="110"/>
        </w:rPr>
        <w:t xml:space="preserve"> </w:t>
      </w:r>
      <w:r>
        <w:rPr>
          <w:w w:val="110"/>
        </w:rPr>
        <w:t>Longman.</w:t>
      </w:r>
    </w:p>
    <w:p w:rsidR="0013391C" w:rsidRDefault="004479B2">
      <w:pPr>
        <w:pStyle w:val="BodyText"/>
        <w:spacing w:before="1"/>
        <w:ind w:left="612" w:right="178" w:hanging="452"/>
      </w:pPr>
      <w:r>
        <w:rPr>
          <w:w w:val="115"/>
        </w:rPr>
        <w:t xml:space="preserve">Green, A. &amp; Keys, S. (2001). Expanding the developmental school counseling paradigm: meeting the needs of the </w:t>
      </w:r>
      <w:proofErr w:type="gramStart"/>
      <w:r>
        <w:rPr>
          <w:w w:val="115"/>
        </w:rPr>
        <w:t>21</w:t>
      </w:r>
      <w:proofErr w:type="spellStart"/>
      <w:r>
        <w:rPr>
          <w:w w:val="115"/>
          <w:position w:val="5"/>
          <w:sz w:val="14"/>
        </w:rPr>
        <w:t>st</w:t>
      </w:r>
      <w:proofErr w:type="spellEnd"/>
      <w:r>
        <w:rPr>
          <w:w w:val="115"/>
          <w:position w:val="5"/>
          <w:sz w:val="14"/>
        </w:rPr>
        <w:t xml:space="preserve">  </w:t>
      </w:r>
      <w:r>
        <w:rPr>
          <w:w w:val="115"/>
        </w:rPr>
        <w:t>century</w:t>
      </w:r>
      <w:proofErr w:type="gramEnd"/>
      <w:r>
        <w:rPr>
          <w:spacing w:val="19"/>
          <w:w w:val="115"/>
        </w:rPr>
        <w:t xml:space="preserve"> </w:t>
      </w:r>
      <w:r>
        <w:rPr>
          <w:w w:val="115"/>
        </w:rPr>
        <w:t>student.</w:t>
      </w:r>
    </w:p>
    <w:p w:rsidR="0013391C" w:rsidRDefault="004479B2">
      <w:pPr>
        <w:spacing w:before="1"/>
        <w:ind w:left="612" w:right="289"/>
        <w:rPr>
          <w:rFonts w:ascii="Cambria" w:eastAsia="Cambria" w:hAnsi="Cambria" w:cs="Cambria"/>
        </w:rPr>
      </w:pPr>
      <w:r>
        <w:rPr>
          <w:rFonts w:ascii="Cambria"/>
          <w:i/>
          <w:w w:val="115"/>
        </w:rPr>
        <w:t>Professional School Counseling, 5</w:t>
      </w:r>
      <w:r>
        <w:rPr>
          <w:rFonts w:ascii="Cambria"/>
          <w:w w:val="115"/>
        </w:rPr>
        <w:t>(2)</w:t>
      </w:r>
      <w:r>
        <w:rPr>
          <w:rFonts w:ascii="Cambria"/>
          <w:i/>
          <w:w w:val="115"/>
        </w:rPr>
        <w:t>,</w:t>
      </w:r>
      <w:r>
        <w:rPr>
          <w:rFonts w:ascii="Cambria"/>
          <w:i/>
          <w:spacing w:val="-34"/>
          <w:w w:val="115"/>
        </w:rPr>
        <w:t xml:space="preserve"> </w:t>
      </w:r>
      <w:r>
        <w:rPr>
          <w:rFonts w:ascii="Cambria"/>
          <w:w w:val="115"/>
        </w:rPr>
        <w:t>84-95.</w:t>
      </w:r>
    </w:p>
    <w:p w:rsidR="0013391C" w:rsidRDefault="004479B2">
      <w:pPr>
        <w:ind w:left="612" w:right="269" w:hanging="452"/>
        <w:rPr>
          <w:rFonts w:ascii="Cambria" w:eastAsia="Cambria" w:hAnsi="Cambria" w:cs="Cambria"/>
        </w:rPr>
      </w:pPr>
      <w:proofErr w:type="spellStart"/>
      <w:proofErr w:type="gramStart"/>
      <w:r>
        <w:rPr>
          <w:rFonts w:ascii="Cambria"/>
          <w:w w:val="115"/>
        </w:rPr>
        <w:t>Ishitani</w:t>
      </w:r>
      <w:proofErr w:type="spellEnd"/>
      <w:r>
        <w:rPr>
          <w:rFonts w:ascii="Cambria"/>
          <w:w w:val="115"/>
        </w:rPr>
        <w:t>, T. (2005, June).</w:t>
      </w:r>
      <w:proofErr w:type="gramEnd"/>
      <w:r>
        <w:rPr>
          <w:rFonts w:ascii="Cambria"/>
          <w:w w:val="115"/>
        </w:rPr>
        <w:t xml:space="preserve"> </w:t>
      </w:r>
      <w:r>
        <w:rPr>
          <w:rFonts w:ascii="Cambria"/>
          <w:i/>
          <w:w w:val="115"/>
        </w:rPr>
        <w:t>Studying educational</w:t>
      </w:r>
      <w:r>
        <w:rPr>
          <w:rFonts w:ascii="Cambria"/>
          <w:i/>
          <w:spacing w:val="-27"/>
          <w:w w:val="115"/>
        </w:rPr>
        <w:t xml:space="preserve"> </w:t>
      </w:r>
      <w:r>
        <w:rPr>
          <w:rFonts w:ascii="Cambria"/>
          <w:i/>
          <w:w w:val="115"/>
        </w:rPr>
        <w:t>attainment</w:t>
      </w:r>
      <w:r>
        <w:rPr>
          <w:rFonts w:ascii="Cambria"/>
          <w:i/>
          <w:spacing w:val="-27"/>
          <w:w w:val="115"/>
        </w:rPr>
        <w:t xml:space="preserve"> </w:t>
      </w:r>
      <w:r>
        <w:rPr>
          <w:rFonts w:ascii="Cambria"/>
          <w:i/>
          <w:w w:val="115"/>
        </w:rPr>
        <w:t>among</w:t>
      </w:r>
      <w:r>
        <w:rPr>
          <w:rFonts w:ascii="Cambria"/>
          <w:i/>
          <w:spacing w:val="-28"/>
          <w:w w:val="115"/>
        </w:rPr>
        <w:t xml:space="preserve"> </w:t>
      </w:r>
      <w:r>
        <w:rPr>
          <w:rFonts w:ascii="Cambria"/>
          <w:i/>
          <w:w w:val="115"/>
        </w:rPr>
        <w:t xml:space="preserve">first- generation students </w:t>
      </w:r>
      <w:r>
        <w:rPr>
          <w:rFonts w:ascii="Cambria"/>
          <w:i/>
          <w:spacing w:val="-3"/>
          <w:w w:val="115"/>
        </w:rPr>
        <w:t xml:space="preserve">in </w:t>
      </w:r>
      <w:r>
        <w:rPr>
          <w:rFonts w:ascii="Cambria"/>
          <w:i/>
          <w:w w:val="115"/>
        </w:rPr>
        <w:t>the</w:t>
      </w:r>
      <w:r>
        <w:rPr>
          <w:rFonts w:ascii="Cambria"/>
          <w:i/>
          <w:spacing w:val="-4"/>
          <w:w w:val="115"/>
        </w:rPr>
        <w:t xml:space="preserve"> </w:t>
      </w:r>
      <w:r>
        <w:rPr>
          <w:rFonts w:ascii="Cambria"/>
          <w:i/>
          <w:w w:val="115"/>
        </w:rPr>
        <w:t>United</w:t>
      </w:r>
    </w:p>
    <w:p w:rsidR="0013391C" w:rsidRDefault="0013391C">
      <w:pPr>
        <w:rPr>
          <w:rFonts w:ascii="Cambria" w:eastAsia="Cambria" w:hAnsi="Cambria" w:cs="Cambria"/>
        </w:rPr>
        <w:sectPr w:rsidR="0013391C">
          <w:pgSz w:w="12240" w:h="15840"/>
          <w:pgMar w:top="1380" w:right="1260" w:bottom="1260" w:left="1280" w:header="0" w:footer="1066" w:gutter="0"/>
          <w:cols w:num="2" w:space="720" w:equalWidth="0">
            <w:col w:w="4471" w:space="569"/>
            <w:col w:w="4660"/>
          </w:cols>
        </w:sectPr>
      </w:pPr>
    </w:p>
    <w:p w:rsidR="0013391C" w:rsidRDefault="004479B2">
      <w:pPr>
        <w:pStyle w:val="BodyText"/>
        <w:spacing w:before="57"/>
        <w:ind w:left="611" w:right="24"/>
      </w:pPr>
      <w:proofErr w:type="gramStart"/>
      <w:r>
        <w:rPr>
          <w:i/>
          <w:w w:val="115"/>
        </w:rPr>
        <w:lastRenderedPageBreak/>
        <w:t>States.</w:t>
      </w:r>
      <w:proofErr w:type="gramEnd"/>
      <w:r>
        <w:rPr>
          <w:i/>
          <w:w w:val="115"/>
        </w:rPr>
        <w:t xml:space="preserve"> </w:t>
      </w:r>
      <w:r>
        <w:rPr>
          <w:w w:val="115"/>
        </w:rPr>
        <w:t>Paper presented at the annual forum of the Association for Institutional Research. (ERIC Document Reproduction</w:t>
      </w:r>
      <w:r>
        <w:rPr>
          <w:spacing w:val="-37"/>
          <w:w w:val="115"/>
        </w:rPr>
        <w:t xml:space="preserve"> </w:t>
      </w:r>
      <w:r>
        <w:rPr>
          <w:w w:val="115"/>
        </w:rPr>
        <w:t>Service</w:t>
      </w:r>
    </w:p>
    <w:p w:rsidR="0013391C" w:rsidRDefault="004479B2">
      <w:pPr>
        <w:pStyle w:val="BodyText"/>
        <w:spacing w:line="257" w:lineRule="exact"/>
        <w:ind w:left="880" w:right="24"/>
      </w:pPr>
      <w:r>
        <w:rPr>
          <w:w w:val="115"/>
        </w:rPr>
        <w:t>No.</w:t>
      </w:r>
      <w:r>
        <w:rPr>
          <w:spacing w:val="4"/>
          <w:w w:val="115"/>
        </w:rPr>
        <w:t xml:space="preserve"> </w:t>
      </w:r>
      <w:r>
        <w:rPr>
          <w:spacing w:val="-1"/>
          <w:w w:val="115"/>
        </w:rPr>
        <w:t>ED491033).</w:t>
      </w:r>
    </w:p>
    <w:p w:rsidR="0013391C" w:rsidRDefault="004479B2">
      <w:pPr>
        <w:pStyle w:val="BodyText"/>
        <w:spacing w:before="1"/>
        <w:ind w:left="611" w:right="24" w:hanging="452"/>
      </w:pPr>
      <w:proofErr w:type="gramStart"/>
      <w:r>
        <w:rPr>
          <w:w w:val="115"/>
        </w:rPr>
        <w:t xml:space="preserve">McCarron, G. &amp; </w:t>
      </w:r>
      <w:proofErr w:type="spellStart"/>
      <w:r>
        <w:rPr>
          <w:w w:val="115"/>
        </w:rPr>
        <w:t>Inkelas</w:t>
      </w:r>
      <w:proofErr w:type="spellEnd"/>
      <w:r>
        <w:rPr>
          <w:w w:val="115"/>
        </w:rPr>
        <w:t>, K. (2006).</w:t>
      </w:r>
      <w:proofErr w:type="gramEnd"/>
      <w:r>
        <w:rPr>
          <w:w w:val="115"/>
        </w:rPr>
        <w:t xml:space="preserve"> The gap between educational aspirations and attainment</w:t>
      </w:r>
      <w:r>
        <w:rPr>
          <w:spacing w:val="-2"/>
          <w:w w:val="115"/>
        </w:rPr>
        <w:t xml:space="preserve"> </w:t>
      </w:r>
      <w:r>
        <w:rPr>
          <w:w w:val="115"/>
        </w:rPr>
        <w:t>for</w:t>
      </w:r>
    </w:p>
    <w:p w:rsidR="0013391C" w:rsidRDefault="004479B2">
      <w:pPr>
        <w:spacing w:before="1"/>
        <w:ind w:left="611" w:right="24"/>
        <w:rPr>
          <w:rFonts w:ascii="Cambria" w:eastAsia="Cambria" w:hAnsi="Cambria" w:cs="Cambria"/>
        </w:rPr>
      </w:pPr>
      <w:proofErr w:type="gramStart"/>
      <w:r>
        <w:rPr>
          <w:rFonts w:ascii="Cambria"/>
          <w:w w:val="115"/>
        </w:rPr>
        <w:t>first-generation</w:t>
      </w:r>
      <w:proofErr w:type="gramEnd"/>
      <w:r>
        <w:rPr>
          <w:rFonts w:ascii="Cambria"/>
          <w:w w:val="115"/>
        </w:rPr>
        <w:t xml:space="preserve"> college students and the role of parental involvement. </w:t>
      </w:r>
      <w:r>
        <w:rPr>
          <w:rFonts w:ascii="Cambria"/>
          <w:i/>
          <w:w w:val="115"/>
        </w:rPr>
        <w:t>Journal of College Student Development, 47</w:t>
      </w:r>
      <w:r>
        <w:rPr>
          <w:rFonts w:ascii="Cambria"/>
          <w:w w:val="115"/>
        </w:rPr>
        <w:t>(5),</w:t>
      </w:r>
      <w:r>
        <w:rPr>
          <w:rFonts w:ascii="Cambria"/>
          <w:spacing w:val="-32"/>
          <w:w w:val="115"/>
        </w:rPr>
        <w:t xml:space="preserve"> </w:t>
      </w:r>
      <w:r>
        <w:rPr>
          <w:rFonts w:ascii="Cambria"/>
          <w:w w:val="115"/>
        </w:rPr>
        <w:t>534-</w:t>
      </w:r>
    </w:p>
    <w:p w:rsidR="0013391C" w:rsidRDefault="004479B2">
      <w:pPr>
        <w:pStyle w:val="BodyText"/>
        <w:spacing w:line="257" w:lineRule="exact"/>
        <w:ind w:left="611" w:right="24"/>
      </w:pPr>
      <w:r>
        <w:rPr>
          <w:w w:val="115"/>
        </w:rPr>
        <w:t>549.</w:t>
      </w:r>
    </w:p>
    <w:p w:rsidR="0013391C" w:rsidRDefault="004479B2">
      <w:pPr>
        <w:spacing w:before="1"/>
        <w:ind w:left="611" w:right="250" w:hanging="452"/>
        <w:rPr>
          <w:rFonts w:ascii="Cambria" w:eastAsia="Cambria" w:hAnsi="Cambria" w:cs="Cambria"/>
        </w:rPr>
      </w:pPr>
      <w:proofErr w:type="spellStart"/>
      <w:proofErr w:type="gramStart"/>
      <w:r>
        <w:rPr>
          <w:rFonts w:ascii="Cambria" w:hAnsi="Cambria"/>
          <w:w w:val="120"/>
        </w:rPr>
        <w:t>Nuñez</w:t>
      </w:r>
      <w:proofErr w:type="spellEnd"/>
      <w:r>
        <w:rPr>
          <w:rFonts w:ascii="Cambria" w:hAnsi="Cambria"/>
          <w:w w:val="120"/>
        </w:rPr>
        <w:t>, A., &amp; Cuccaro-</w:t>
      </w:r>
      <w:proofErr w:type="spellStart"/>
      <w:r>
        <w:rPr>
          <w:rFonts w:ascii="Cambria" w:hAnsi="Cambria"/>
          <w:w w:val="120"/>
        </w:rPr>
        <w:t>Alamin</w:t>
      </w:r>
      <w:proofErr w:type="spellEnd"/>
      <w:r>
        <w:rPr>
          <w:rFonts w:ascii="Cambria" w:hAnsi="Cambria"/>
          <w:w w:val="120"/>
        </w:rPr>
        <w:t xml:space="preserve">, K. </w:t>
      </w:r>
      <w:r>
        <w:rPr>
          <w:rFonts w:ascii="Cambria" w:hAnsi="Cambria"/>
          <w:w w:val="115"/>
        </w:rPr>
        <w:t>(1998</w:t>
      </w:r>
      <w:r>
        <w:rPr>
          <w:rFonts w:ascii="Cambria" w:hAnsi="Cambria"/>
          <w:i/>
          <w:w w:val="115"/>
        </w:rPr>
        <w:t>).</w:t>
      </w:r>
      <w:proofErr w:type="gramEnd"/>
      <w:r>
        <w:rPr>
          <w:rFonts w:ascii="Cambria" w:hAnsi="Cambria"/>
          <w:i/>
          <w:w w:val="115"/>
        </w:rPr>
        <w:t xml:space="preserve"> First-generation</w:t>
      </w:r>
      <w:r>
        <w:rPr>
          <w:rFonts w:ascii="Cambria" w:hAnsi="Cambria"/>
          <w:i/>
          <w:spacing w:val="-12"/>
          <w:w w:val="115"/>
        </w:rPr>
        <w:t xml:space="preserve"> </w:t>
      </w:r>
      <w:r>
        <w:rPr>
          <w:rFonts w:ascii="Cambria" w:hAnsi="Cambria"/>
          <w:i/>
          <w:w w:val="115"/>
        </w:rPr>
        <w:t xml:space="preserve">students: </w:t>
      </w:r>
      <w:r>
        <w:rPr>
          <w:rFonts w:ascii="Cambria" w:hAnsi="Cambria"/>
          <w:i/>
          <w:w w:val="120"/>
        </w:rPr>
        <w:t xml:space="preserve">Undergraduates whose parents never enrolled </w:t>
      </w:r>
      <w:r>
        <w:rPr>
          <w:rFonts w:ascii="Cambria" w:hAnsi="Cambria"/>
          <w:i/>
          <w:spacing w:val="-3"/>
          <w:w w:val="120"/>
        </w:rPr>
        <w:t xml:space="preserve">in </w:t>
      </w:r>
      <w:r>
        <w:rPr>
          <w:rFonts w:ascii="Cambria" w:hAnsi="Cambria"/>
          <w:i/>
          <w:w w:val="120"/>
        </w:rPr>
        <w:t xml:space="preserve">postsecondary </w:t>
      </w:r>
      <w:r>
        <w:rPr>
          <w:rFonts w:ascii="Cambria" w:hAnsi="Cambria"/>
          <w:i/>
          <w:w w:val="115"/>
        </w:rPr>
        <w:t xml:space="preserve">education </w:t>
      </w:r>
      <w:r>
        <w:rPr>
          <w:rFonts w:ascii="Cambria" w:hAnsi="Cambria"/>
          <w:w w:val="115"/>
        </w:rPr>
        <w:t>(NCES</w:t>
      </w:r>
      <w:r>
        <w:rPr>
          <w:rFonts w:ascii="Cambria" w:hAnsi="Cambria"/>
          <w:spacing w:val="-11"/>
          <w:w w:val="115"/>
        </w:rPr>
        <w:t xml:space="preserve"> </w:t>
      </w:r>
      <w:r>
        <w:rPr>
          <w:rFonts w:ascii="Cambria" w:hAnsi="Cambria"/>
          <w:w w:val="115"/>
        </w:rPr>
        <w:t>98-082).</w:t>
      </w:r>
    </w:p>
    <w:p w:rsidR="0013391C" w:rsidRDefault="004479B2">
      <w:pPr>
        <w:pStyle w:val="BodyText"/>
        <w:ind w:left="611" w:right="121"/>
      </w:pPr>
      <w:r>
        <w:rPr>
          <w:w w:val="120"/>
        </w:rPr>
        <w:t>Washington,</w:t>
      </w:r>
      <w:r>
        <w:rPr>
          <w:spacing w:val="-16"/>
          <w:w w:val="120"/>
        </w:rPr>
        <w:t xml:space="preserve"> </w:t>
      </w:r>
      <w:r>
        <w:rPr>
          <w:w w:val="120"/>
        </w:rPr>
        <w:t>DC:</w:t>
      </w:r>
      <w:r>
        <w:rPr>
          <w:spacing w:val="-16"/>
          <w:w w:val="120"/>
        </w:rPr>
        <w:t xml:space="preserve"> </w:t>
      </w:r>
      <w:r>
        <w:rPr>
          <w:w w:val="120"/>
        </w:rPr>
        <w:t>U.S.</w:t>
      </w:r>
      <w:r>
        <w:rPr>
          <w:spacing w:val="-16"/>
          <w:w w:val="120"/>
        </w:rPr>
        <w:t xml:space="preserve"> </w:t>
      </w:r>
      <w:r>
        <w:rPr>
          <w:w w:val="120"/>
        </w:rPr>
        <w:t xml:space="preserve">Department </w:t>
      </w:r>
      <w:r>
        <w:rPr>
          <w:w w:val="115"/>
        </w:rPr>
        <w:t>of</w:t>
      </w:r>
      <w:r>
        <w:rPr>
          <w:spacing w:val="24"/>
          <w:w w:val="115"/>
        </w:rPr>
        <w:t xml:space="preserve"> </w:t>
      </w:r>
      <w:r>
        <w:rPr>
          <w:w w:val="115"/>
        </w:rPr>
        <w:t>Education.</w:t>
      </w:r>
    </w:p>
    <w:p w:rsidR="0013391C" w:rsidRDefault="004479B2">
      <w:pPr>
        <w:pStyle w:val="BodyText"/>
        <w:ind w:left="611" w:right="-13" w:hanging="452"/>
      </w:pPr>
      <w:proofErr w:type="spellStart"/>
      <w:proofErr w:type="gramStart"/>
      <w:r>
        <w:rPr>
          <w:w w:val="120"/>
        </w:rPr>
        <w:t>Pascarella</w:t>
      </w:r>
      <w:proofErr w:type="spellEnd"/>
      <w:r>
        <w:rPr>
          <w:w w:val="120"/>
        </w:rPr>
        <w:t xml:space="preserve">, E., Pierson, C., </w:t>
      </w:r>
      <w:proofErr w:type="spellStart"/>
      <w:r>
        <w:rPr>
          <w:w w:val="120"/>
        </w:rPr>
        <w:t>Wolniak</w:t>
      </w:r>
      <w:proofErr w:type="spellEnd"/>
      <w:r>
        <w:rPr>
          <w:w w:val="120"/>
        </w:rPr>
        <w:t xml:space="preserve">, G., &amp; </w:t>
      </w:r>
      <w:proofErr w:type="spellStart"/>
      <w:r>
        <w:rPr>
          <w:w w:val="120"/>
        </w:rPr>
        <w:t>Terenzini</w:t>
      </w:r>
      <w:proofErr w:type="spellEnd"/>
      <w:r>
        <w:rPr>
          <w:w w:val="120"/>
        </w:rPr>
        <w:t>, P. (2004).</w:t>
      </w:r>
      <w:proofErr w:type="gramEnd"/>
      <w:r>
        <w:rPr>
          <w:w w:val="120"/>
        </w:rPr>
        <w:t xml:space="preserve"> First- generation college students: Additional evidence on college experiences</w:t>
      </w:r>
      <w:r>
        <w:rPr>
          <w:spacing w:val="-31"/>
          <w:w w:val="120"/>
        </w:rPr>
        <w:t xml:space="preserve"> </w:t>
      </w:r>
      <w:r>
        <w:rPr>
          <w:w w:val="120"/>
        </w:rPr>
        <w:t>and</w:t>
      </w:r>
      <w:r>
        <w:rPr>
          <w:spacing w:val="-31"/>
          <w:w w:val="120"/>
        </w:rPr>
        <w:t xml:space="preserve"> </w:t>
      </w:r>
      <w:r>
        <w:rPr>
          <w:w w:val="120"/>
        </w:rPr>
        <w:t>outcomes.</w:t>
      </w:r>
      <w:r>
        <w:rPr>
          <w:spacing w:val="-4"/>
          <w:w w:val="120"/>
        </w:rPr>
        <w:t xml:space="preserve"> </w:t>
      </w:r>
      <w:r>
        <w:rPr>
          <w:i/>
          <w:w w:val="120"/>
        </w:rPr>
        <w:t xml:space="preserve">Journal </w:t>
      </w:r>
      <w:r>
        <w:rPr>
          <w:i/>
          <w:w w:val="115"/>
        </w:rPr>
        <w:t>of</w:t>
      </w:r>
      <w:r>
        <w:rPr>
          <w:i/>
          <w:spacing w:val="-9"/>
          <w:w w:val="115"/>
        </w:rPr>
        <w:t xml:space="preserve"> </w:t>
      </w:r>
      <w:r>
        <w:rPr>
          <w:i/>
          <w:w w:val="115"/>
        </w:rPr>
        <w:t>Higher</w:t>
      </w:r>
      <w:r>
        <w:rPr>
          <w:i/>
          <w:spacing w:val="-13"/>
          <w:w w:val="115"/>
        </w:rPr>
        <w:t xml:space="preserve"> </w:t>
      </w:r>
      <w:r>
        <w:rPr>
          <w:i/>
          <w:w w:val="115"/>
        </w:rPr>
        <w:t>Education,</w:t>
      </w:r>
      <w:r>
        <w:rPr>
          <w:i/>
          <w:spacing w:val="-11"/>
          <w:w w:val="115"/>
        </w:rPr>
        <w:t xml:space="preserve"> </w:t>
      </w:r>
      <w:r>
        <w:rPr>
          <w:i/>
          <w:w w:val="115"/>
        </w:rPr>
        <w:t>75</w:t>
      </w:r>
      <w:r>
        <w:rPr>
          <w:w w:val="115"/>
        </w:rPr>
        <w:t>(3),</w:t>
      </w:r>
      <w:r>
        <w:rPr>
          <w:spacing w:val="-11"/>
          <w:w w:val="115"/>
        </w:rPr>
        <w:t xml:space="preserve"> </w:t>
      </w:r>
      <w:r>
        <w:rPr>
          <w:w w:val="115"/>
        </w:rPr>
        <w:t>249-</w:t>
      </w:r>
    </w:p>
    <w:p w:rsidR="0013391C" w:rsidRDefault="004479B2">
      <w:pPr>
        <w:pStyle w:val="BodyText"/>
        <w:spacing w:line="257" w:lineRule="exact"/>
        <w:ind w:left="611" w:right="24"/>
      </w:pPr>
      <w:r>
        <w:rPr>
          <w:w w:val="115"/>
        </w:rPr>
        <w:t>284.</w:t>
      </w:r>
    </w:p>
    <w:p w:rsidR="0013391C" w:rsidRDefault="004479B2">
      <w:pPr>
        <w:pStyle w:val="BodyText"/>
        <w:spacing w:before="57"/>
        <w:ind w:left="612" w:right="238" w:hanging="452"/>
      </w:pPr>
      <w:r>
        <w:rPr>
          <w:w w:val="120"/>
        </w:rPr>
        <w:br w:type="column"/>
      </w:r>
      <w:proofErr w:type="spellStart"/>
      <w:r>
        <w:rPr>
          <w:w w:val="120"/>
        </w:rPr>
        <w:lastRenderedPageBreak/>
        <w:t>Perna</w:t>
      </w:r>
      <w:proofErr w:type="spellEnd"/>
      <w:r>
        <w:rPr>
          <w:w w:val="120"/>
        </w:rPr>
        <w:t xml:space="preserve">, L.W., Rowan-Kenyon, H., Thomas, S., Bell, A., Anderson, R., &amp; Li, C. (2008). The role of college counseling in shaping college opportunity: Variations across </w:t>
      </w:r>
      <w:proofErr w:type="spellStart"/>
      <w:r>
        <w:rPr>
          <w:w w:val="120"/>
        </w:rPr>
        <w:t>across</w:t>
      </w:r>
      <w:proofErr w:type="spellEnd"/>
      <w:r>
        <w:rPr>
          <w:w w:val="120"/>
        </w:rPr>
        <w:t xml:space="preserve"> high schools. </w:t>
      </w:r>
      <w:r>
        <w:rPr>
          <w:i/>
          <w:w w:val="120"/>
        </w:rPr>
        <w:t>The Review</w:t>
      </w:r>
      <w:r>
        <w:rPr>
          <w:i/>
          <w:spacing w:val="-24"/>
          <w:w w:val="120"/>
        </w:rPr>
        <w:t xml:space="preserve"> </w:t>
      </w:r>
      <w:r>
        <w:rPr>
          <w:i/>
          <w:w w:val="120"/>
        </w:rPr>
        <w:t xml:space="preserve">of </w:t>
      </w:r>
      <w:r>
        <w:rPr>
          <w:i/>
          <w:w w:val="115"/>
        </w:rPr>
        <w:t>Higher Education, 21</w:t>
      </w:r>
      <w:r>
        <w:rPr>
          <w:w w:val="115"/>
        </w:rPr>
        <w:t>(2),</w:t>
      </w:r>
      <w:r>
        <w:rPr>
          <w:spacing w:val="-41"/>
          <w:w w:val="115"/>
        </w:rPr>
        <w:t xml:space="preserve"> </w:t>
      </w:r>
      <w:r>
        <w:rPr>
          <w:w w:val="115"/>
        </w:rPr>
        <w:t>131-159.</w:t>
      </w:r>
    </w:p>
    <w:p w:rsidR="0013391C" w:rsidRDefault="004479B2">
      <w:pPr>
        <w:pStyle w:val="BodyText"/>
        <w:ind w:left="612" w:right="360" w:hanging="452"/>
      </w:pPr>
      <w:proofErr w:type="gramStart"/>
      <w:r>
        <w:rPr>
          <w:w w:val="120"/>
        </w:rPr>
        <w:t xml:space="preserve">Roderick, R., Nagaoka, </w:t>
      </w:r>
      <w:r>
        <w:rPr>
          <w:w w:val="145"/>
        </w:rPr>
        <w:t xml:space="preserve">J., </w:t>
      </w:r>
      <w:r>
        <w:rPr>
          <w:w w:val="120"/>
        </w:rPr>
        <w:t>&amp; Coca, V. (2009).</w:t>
      </w:r>
      <w:proofErr w:type="gramEnd"/>
      <w:r>
        <w:rPr>
          <w:w w:val="120"/>
        </w:rPr>
        <w:t xml:space="preserve"> College readiness for all: The challenge for urban high schools.</w:t>
      </w:r>
      <w:r>
        <w:rPr>
          <w:spacing w:val="8"/>
          <w:w w:val="120"/>
        </w:rPr>
        <w:t xml:space="preserve"> </w:t>
      </w:r>
      <w:r>
        <w:rPr>
          <w:i/>
          <w:w w:val="120"/>
        </w:rPr>
        <w:t>Future</w:t>
      </w:r>
      <w:r>
        <w:rPr>
          <w:i/>
          <w:spacing w:val="-26"/>
          <w:w w:val="120"/>
        </w:rPr>
        <w:t xml:space="preserve"> </w:t>
      </w:r>
      <w:r>
        <w:rPr>
          <w:i/>
          <w:w w:val="120"/>
        </w:rPr>
        <w:t>of</w:t>
      </w:r>
      <w:r>
        <w:rPr>
          <w:i/>
          <w:spacing w:val="-26"/>
          <w:w w:val="120"/>
        </w:rPr>
        <w:t xml:space="preserve"> </w:t>
      </w:r>
      <w:r>
        <w:rPr>
          <w:i/>
          <w:w w:val="120"/>
        </w:rPr>
        <w:t>Children</w:t>
      </w:r>
      <w:r>
        <w:rPr>
          <w:w w:val="120"/>
        </w:rPr>
        <w:t>,</w:t>
      </w:r>
      <w:r>
        <w:rPr>
          <w:spacing w:val="-26"/>
          <w:w w:val="120"/>
        </w:rPr>
        <w:t xml:space="preserve"> </w:t>
      </w:r>
      <w:r>
        <w:rPr>
          <w:i/>
          <w:w w:val="120"/>
        </w:rPr>
        <w:t>19</w:t>
      </w:r>
      <w:r>
        <w:rPr>
          <w:w w:val="120"/>
        </w:rPr>
        <w:t>(1), 185-210.</w:t>
      </w:r>
    </w:p>
    <w:p w:rsidR="0013391C" w:rsidRDefault="004479B2">
      <w:pPr>
        <w:pStyle w:val="BodyText"/>
        <w:spacing w:line="257" w:lineRule="exact"/>
        <w:ind w:right="178"/>
      </w:pPr>
      <w:proofErr w:type="spellStart"/>
      <w:proofErr w:type="gramStart"/>
      <w:r>
        <w:rPr>
          <w:w w:val="120"/>
        </w:rPr>
        <w:t>Venezia</w:t>
      </w:r>
      <w:proofErr w:type="spellEnd"/>
      <w:r>
        <w:rPr>
          <w:w w:val="120"/>
        </w:rPr>
        <w:t>,</w:t>
      </w:r>
      <w:r>
        <w:rPr>
          <w:spacing w:val="-21"/>
          <w:w w:val="120"/>
        </w:rPr>
        <w:t xml:space="preserve"> </w:t>
      </w:r>
      <w:r>
        <w:rPr>
          <w:w w:val="120"/>
        </w:rPr>
        <w:t>A.</w:t>
      </w:r>
      <w:r>
        <w:rPr>
          <w:spacing w:val="-21"/>
          <w:w w:val="120"/>
        </w:rPr>
        <w:t xml:space="preserve"> </w:t>
      </w:r>
      <w:r>
        <w:rPr>
          <w:w w:val="120"/>
        </w:rPr>
        <w:t>&amp;</w:t>
      </w:r>
      <w:r>
        <w:rPr>
          <w:spacing w:val="-20"/>
          <w:w w:val="120"/>
        </w:rPr>
        <w:t xml:space="preserve"> </w:t>
      </w:r>
      <w:r>
        <w:rPr>
          <w:w w:val="120"/>
        </w:rPr>
        <w:t>Kirst,</w:t>
      </w:r>
      <w:r>
        <w:rPr>
          <w:spacing w:val="-21"/>
          <w:w w:val="120"/>
        </w:rPr>
        <w:t xml:space="preserve"> </w:t>
      </w:r>
      <w:r>
        <w:rPr>
          <w:w w:val="120"/>
        </w:rPr>
        <w:t>M.</w:t>
      </w:r>
      <w:r>
        <w:rPr>
          <w:spacing w:val="-21"/>
          <w:w w:val="120"/>
        </w:rPr>
        <w:t xml:space="preserve"> </w:t>
      </w:r>
      <w:r>
        <w:rPr>
          <w:w w:val="120"/>
        </w:rPr>
        <w:t>(2005).</w:t>
      </w:r>
      <w:proofErr w:type="gramEnd"/>
    </w:p>
    <w:p w:rsidR="0013391C" w:rsidRDefault="004479B2">
      <w:pPr>
        <w:pStyle w:val="BodyText"/>
        <w:spacing w:before="1"/>
        <w:ind w:left="612" w:right="265"/>
      </w:pPr>
      <w:r>
        <w:rPr>
          <w:w w:val="115"/>
        </w:rPr>
        <w:t xml:space="preserve">Inequitable opportunities: How current education systems and policies undermine the chances for student persistence and success in college. </w:t>
      </w:r>
      <w:r>
        <w:rPr>
          <w:i/>
          <w:w w:val="115"/>
        </w:rPr>
        <w:t>Educational Policy, 19</w:t>
      </w:r>
      <w:r>
        <w:rPr>
          <w:w w:val="115"/>
        </w:rPr>
        <w:t>, 283-306.</w:t>
      </w:r>
    </w:p>
    <w:p w:rsidR="0013391C" w:rsidRDefault="0013391C">
      <w:pPr>
        <w:sectPr w:rsidR="0013391C">
          <w:pgSz w:w="12240" w:h="15840"/>
          <w:pgMar w:top="1380" w:right="1260" w:bottom="1260" w:left="1280" w:header="0" w:footer="1066" w:gutter="0"/>
          <w:cols w:num="2" w:space="720" w:equalWidth="0">
            <w:col w:w="4459" w:space="582"/>
            <w:col w:w="4659"/>
          </w:cols>
        </w:sectPr>
      </w:pPr>
    </w:p>
    <w:p w:rsidR="0013391C" w:rsidRDefault="004479B2">
      <w:pPr>
        <w:pStyle w:val="Heading2"/>
        <w:ind w:left="869" w:right="839"/>
        <w:jc w:val="center"/>
      </w:pPr>
      <w:r>
        <w:rPr>
          <w:w w:val="115"/>
        </w:rPr>
        <w:lastRenderedPageBreak/>
        <w:t>Ethical Considerations for Dual Licensed</w:t>
      </w:r>
      <w:r>
        <w:rPr>
          <w:spacing w:val="-4"/>
          <w:w w:val="115"/>
        </w:rPr>
        <w:t xml:space="preserve"> </w:t>
      </w:r>
      <w:r>
        <w:rPr>
          <w:w w:val="115"/>
        </w:rPr>
        <w:t>Professionals</w:t>
      </w:r>
    </w:p>
    <w:p w:rsidR="0013391C" w:rsidRDefault="004479B2">
      <w:pPr>
        <w:spacing w:before="259"/>
        <w:ind w:left="869" w:right="830"/>
        <w:jc w:val="center"/>
        <w:rPr>
          <w:rFonts w:ascii="Cambria" w:eastAsia="Cambria" w:hAnsi="Cambria" w:cs="Cambria"/>
          <w:sz w:val="20"/>
          <w:szCs w:val="20"/>
        </w:rPr>
      </w:pPr>
      <w:r>
        <w:rPr>
          <w:rFonts w:ascii="Cambria"/>
          <w:b/>
          <w:w w:val="120"/>
          <w:sz w:val="20"/>
        </w:rPr>
        <w:t>Christian J.</w:t>
      </w:r>
      <w:r>
        <w:rPr>
          <w:rFonts w:ascii="Cambria"/>
          <w:b/>
          <w:spacing w:val="-8"/>
          <w:w w:val="120"/>
          <w:sz w:val="20"/>
        </w:rPr>
        <w:t xml:space="preserve"> </w:t>
      </w:r>
      <w:r>
        <w:rPr>
          <w:rFonts w:ascii="Cambria"/>
          <w:b/>
          <w:w w:val="120"/>
          <w:sz w:val="20"/>
        </w:rPr>
        <w:t>Dean</w:t>
      </w:r>
    </w:p>
    <w:p w:rsidR="0013391C" w:rsidRDefault="004479B2">
      <w:pPr>
        <w:ind w:left="869" w:right="831"/>
        <w:jc w:val="center"/>
        <w:rPr>
          <w:rFonts w:ascii="Cambria" w:eastAsia="Cambria" w:hAnsi="Cambria" w:cs="Cambria"/>
          <w:sz w:val="20"/>
          <w:szCs w:val="20"/>
        </w:rPr>
      </w:pPr>
      <w:r>
        <w:rPr>
          <w:rFonts w:ascii="Cambria"/>
          <w:w w:val="115"/>
          <w:sz w:val="20"/>
        </w:rPr>
        <w:t>Capella</w:t>
      </w:r>
      <w:r>
        <w:rPr>
          <w:rFonts w:ascii="Cambria"/>
          <w:spacing w:val="-16"/>
          <w:w w:val="115"/>
          <w:sz w:val="20"/>
        </w:rPr>
        <w:t xml:space="preserve"> </w:t>
      </w:r>
      <w:r>
        <w:rPr>
          <w:rFonts w:ascii="Cambria"/>
          <w:w w:val="115"/>
          <w:sz w:val="20"/>
        </w:rPr>
        <w:t>University</w:t>
      </w:r>
    </w:p>
    <w:p w:rsidR="0013391C" w:rsidRDefault="0013391C">
      <w:pPr>
        <w:rPr>
          <w:rFonts w:ascii="Cambria" w:eastAsia="Cambria" w:hAnsi="Cambria" w:cs="Cambria"/>
          <w:sz w:val="20"/>
          <w:szCs w:val="20"/>
        </w:rPr>
      </w:pPr>
    </w:p>
    <w:p w:rsidR="0013391C" w:rsidRDefault="0013391C">
      <w:pPr>
        <w:spacing w:before="1"/>
        <w:rPr>
          <w:rFonts w:ascii="Cambria" w:eastAsia="Cambria" w:hAnsi="Cambria" w:cs="Cambria"/>
          <w:sz w:val="13"/>
          <w:szCs w:val="13"/>
        </w:rPr>
      </w:pPr>
    </w:p>
    <w:p w:rsidR="0013391C" w:rsidRDefault="003B1B59">
      <w:pPr>
        <w:spacing w:line="30" w:lineRule="exact"/>
        <w:ind w:left="112"/>
        <w:rPr>
          <w:rFonts w:ascii="Cambria" w:eastAsia="Cambria" w:hAnsi="Cambria" w:cs="Cambria"/>
          <w:sz w:val="3"/>
          <w:szCs w:val="3"/>
        </w:rPr>
      </w:pPr>
      <w:r>
        <w:rPr>
          <w:rFonts w:ascii="Cambria" w:eastAsia="Cambria" w:hAnsi="Cambria" w:cs="Cambria"/>
          <w:sz w:val="3"/>
          <w:szCs w:val="3"/>
        </w:rPr>
      </w:r>
      <w:r>
        <w:rPr>
          <w:rFonts w:ascii="Cambria" w:eastAsia="Cambria" w:hAnsi="Cambria" w:cs="Cambria"/>
          <w:sz w:val="3"/>
          <w:szCs w:val="3"/>
        </w:rPr>
        <w:pict>
          <v:group id="_x0000_s1053" style="width:502.5pt;height:1.5pt;mso-position-horizontal-relative:char;mso-position-vertical-relative:line" coordsize="10050,30">
            <v:group id="_x0000_s1054" style="position:absolute;left:8;top:8;width:10035;height:15" coordorigin="8,8" coordsize="10035,15">
              <v:shape id="_x0000_s1055" style="position:absolute;left:8;top:8;width:10035;height:15" coordorigin="8,8" coordsize="10035,15" path="m8,23l10043,8e" filled="f">
                <v:path arrowok="t"/>
              </v:shape>
            </v:group>
            <w10:wrap type="none"/>
            <w10:anchorlock/>
          </v:group>
        </w:pict>
      </w:r>
    </w:p>
    <w:p w:rsidR="0013391C" w:rsidRDefault="004479B2">
      <w:pPr>
        <w:spacing w:before="53"/>
        <w:ind w:left="300" w:right="636"/>
        <w:rPr>
          <w:rFonts w:ascii="Calibri" w:eastAsia="Calibri" w:hAnsi="Calibri" w:cs="Calibri"/>
          <w:sz w:val="20"/>
          <w:szCs w:val="20"/>
        </w:rPr>
      </w:pPr>
      <w:r>
        <w:rPr>
          <w:rFonts w:ascii="Calibri"/>
          <w:sz w:val="20"/>
        </w:rPr>
        <w:t>In 2013, seventy nine percent (79%) of Licensed Marriage and Family Therapists were dually licensed as Professional Counselors in Louisiana. Dual licensed individuals are required to adhere to multiple ethical codes based on state licenses and regulations. Additionally, membership in professional associations require adherence to</w:t>
      </w:r>
      <w:r>
        <w:rPr>
          <w:rFonts w:ascii="Calibri"/>
          <w:spacing w:val="-2"/>
          <w:sz w:val="20"/>
        </w:rPr>
        <w:t xml:space="preserve"> </w:t>
      </w:r>
      <w:r>
        <w:rPr>
          <w:rFonts w:ascii="Calibri"/>
          <w:sz w:val="20"/>
        </w:rPr>
        <w:t>yet</w:t>
      </w:r>
      <w:r>
        <w:rPr>
          <w:rFonts w:ascii="Calibri"/>
          <w:spacing w:val="-2"/>
          <w:sz w:val="20"/>
        </w:rPr>
        <w:t xml:space="preserve"> </w:t>
      </w:r>
      <w:r>
        <w:rPr>
          <w:rFonts w:ascii="Calibri"/>
          <w:sz w:val="20"/>
        </w:rPr>
        <w:t>other</w:t>
      </w:r>
      <w:r>
        <w:rPr>
          <w:rFonts w:ascii="Calibri"/>
          <w:spacing w:val="-2"/>
          <w:sz w:val="20"/>
        </w:rPr>
        <w:t xml:space="preserve"> </w:t>
      </w:r>
      <w:r>
        <w:rPr>
          <w:rFonts w:ascii="Calibri"/>
          <w:sz w:val="20"/>
        </w:rPr>
        <w:t>ethical</w:t>
      </w:r>
      <w:r>
        <w:rPr>
          <w:rFonts w:ascii="Calibri"/>
          <w:spacing w:val="-3"/>
          <w:sz w:val="20"/>
        </w:rPr>
        <w:t xml:space="preserve"> </w:t>
      </w:r>
      <w:r>
        <w:rPr>
          <w:rFonts w:ascii="Calibri"/>
          <w:sz w:val="20"/>
        </w:rPr>
        <w:t>codes.</w:t>
      </w:r>
      <w:r>
        <w:rPr>
          <w:rFonts w:ascii="Calibri"/>
          <w:spacing w:val="-2"/>
          <w:sz w:val="20"/>
        </w:rPr>
        <w:t xml:space="preserve"> </w:t>
      </w:r>
      <w:r>
        <w:rPr>
          <w:rFonts w:ascii="Calibri"/>
          <w:sz w:val="20"/>
        </w:rPr>
        <w:t>In</w:t>
      </w:r>
      <w:r>
        <w:rPr>
          <w:rFonts w:ascii="Calibri"/>
          <w:spacing w:val="1"/>
          <w:sz w:val="20"/>
        </w:rPr>
        <w:t xml:space="preserve"> </w:t>
      </w:r>
      <w:r>
        <w:rPr>
          <w:rFonts w:ascii="Calibri"/>
          <w:sz w:val="20"/>
        </w:rPr>
        <w:t>order</w:t>
      </w:r>
      <w:r>
        <w:rPr>
          <w:rFonts w:ascii="Calibri"/>
          <w:spacing w:val="-2"/>
          <w:sz w:val="20"/>
        </w:rPr>
        <w:t xml:space="preserve"> </w:t>
      </w:r>
      <w:r>
        <w:rPr>
          <w:rFonts w:ascii="Calibri"/>
          <w:sz w:val="20"/>
        </w:rPr>
        <w:t>to</w:t>
      </w:r>
      <w:r>
        <w:rPr>
          <w:rFonts w:ascii="Calibri"/>
          <w:spacing w:val="-2"/>
          <w:sz w:val="20"/>
        </w:rPr>
        <w:t xml:space="preserve"> </w:t>
      </w:r>
      <w:r>
        <w:rPr>
          <w:rFonts w:ascii="Calibri"/>
          <w:sz w:val="20"/>
        </w:rPr>
        <w:t>assist</w:t>
      </w:r>
      <w:r>
        <w:rPr>
          <w:rFonts w:ascii="Calibri"/>
          <w:spacing w:val="-2"/>
          <w:sz w:val="20"/>
        </w:rPr>
        <w:t xml:space="preserve"> </w:t>
      </w:r>
      <w:r>
        <w:rPr>
          <w:rFonts w:ascii="Calibri"/>
          <w:sz w:val="20"/>
        </w:rPr>
        <w:t>dually</w:t>
      </w:r>
      <w:r>
        <w:rPr>
          <w:rFonts w:ascii="Calibri"/>
          <w:spacing w:val="-1"/>
          <w:sz w:val="20"/>
        </w:rPr>
        <w:t xml:space="preserve"> </w:t>
      </w:r>
      <w:r>
        <w:rPr>
          <w:rFonts w:ascii="Calibri"/>
          <w:sz w:val="20"/>
        </w:rPr>
        <w:t>licensed</w:t>
      </w:r>
      <w:r>
        <w:rPr>
          <w:rFonts w:ascii="Calibri"/>
          <w:spacing w:val="-2"/>
          <w:sz w:val="20"/>
        </w:rPr>
        <w:t xml:space="preserve"> </w:t>
      </w:r>
      <w:r>
        <w:rPr>
          <w:rFonts w:ascii="Calibri"/>
          <w:sz w:val="20"/>
        </w:rPr>
        <w:t>professionals</w:t>
      </w:r>
      <w:r>
        <w:rPr>
          <w:rFonts w:ascii="Calibri"/>
          <w:spacing w:val="-3"/>
          <w:sz w:val="20"/>
        </w:rPr>
        <w:t xml:space="preserve"> </w:t>
      </w:r>
      <w:r>
        <w:rPr>
          <w:rFonts w:ascii="Calibri"/>
          <w:sz w:val="20"/>
        </w:rPr>
        <w:t>in</w:t>
      </w:r>
      <w:r>
        <w:rPr>
          <w:rFonts w:ascii="Calibri"/>
          <w:spacing w:val="-2"/>
          <w:sz w:val="20"/>
        </w:rPr>
        <w:t xml:space="preserve"> </w:t>
      </w:r>
      <w:r>
        <w:rPr>
          <w:rFonts w:ascii="Calibri"/>
          <w:sz w:val="20"/>
        </w:rPr>
        <w:t>Louisiana,</w:t>
      </w:r>
      <w:r>
        <w:rPr>
          <w:rFonts w:ascii="Calibri"/>
          <w:spacing w:val="-2"/>
          <w:sz w:val="20"/>
        </w:rPr>
        <w:t xml:space="preserve"> </w:t>
      </w:r>
      <w:r>
        <w:rPr>
          <w:rFonts w:ascii="Calibri"/>
          <w:sz w:val="20"/>
        </w:rPr>
        <w:t>a</w:t>
      </w:r>
      <w:r>
        <w:rPr>
          <w:rFonts w:ascii="Calibri"/>
          <w:spacing w:val="-2"/>
          <w:sz w:val="20"/>
        </w:rPr>
        <w:t xml:space="preserve"> </w:t>
      </w:r>
      <w:r>
        <w:rPr>
          <w:rFonts w:ascii="Calibri"/>
          <w:sz w:val="20"/>
        </w:rPr>
        <w:t>review</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3"/>
          <w:sz w:val="20"/>
        </w:rPr>
        <w:t xml:space="preserve"> </w:t>
      </w:r>
      <w:r>
        <w:rPr>
          <w:rFonts w:ascii="Calibri"/>
          <w:sz w:val="20"/>
        </w:rPr>
        <w:t>ethical</w:t>
      </w:r>
      <w:r>
        <w:rPr>
          <w:rFonts w:ascii="Calibri"/>
          <w:spacing w:val="-3"/>
          <w:sz w:val="20"/>
        </w:rPr>
        <w:t xml:space="preserve"> </w:t>
      </w:r>
      <w:r>
        <w:rPr>
          <w:rFonts w:ascii="Calibri"/>
          <w:sz w:val="20"/>
        </w:rPr>
        <w:t>codes associated with such professional licenses and associations is provided. Ethical codes that differ are identified and discussed.</w:t>
      </w:r>
    </w:p>
    <w:p w:rsidR="0013391C" w:rsidRDefault="0013391C">
      <w:pPr>
        <w:spacing w:before="8"/>
        <w:rPr>
          <w:rFonts w:ascii="Calibri" w:eastAsia="Calibri" w:hAnsi="Calibri" w:cs="Calibri"/>
          <w:sz w:val="9"/>
          <w:szCs w:val="9"/>
        </w:rPr>
      </w:pPr>
    </w:p>
    <w:p w:rsidR="0013391C" w:rsidRDefault="003B1B59">
      <w:pPr>
        <w:spacing w:line="30" w:lineRule="exact"/>
        <w:ind w:left="112"/>
        <w:rPr>
          <w:rFonts w:ascii="Calibri" w:eastAsia="Calibri" w:hAnsi="Calibri" w:cs="Calibri"/>
          <w:sz w:val="3"/>
          <w:szCs w:val="3"/>
        </w:rPr>
      </w:pPr>
      <w:r>
        <w:rPr>
          <w:rFonts w:ascii="Calibri" w:eastAsia="Calibri" w:hAnsi="Calibri" w:cs="Calibri"/>
          <w:sz w:val="3"/>
          <w:szCs w:val="3"/>
        </w:rPr>
      </w:r>
      <w:r>
        <w:rPr>
          <w:rFonts w:ascii="Calibri" w:eastAsia="Calibri" w:hAnsi="Calibri" w:cs="Calibri"/>
          <w:sz w:val="3"/>
          <w:szCs w:val="3"/>
        </w:rPr>
        <w:pict>
          <v:group id="_x0000_s1050" style="width:502.5pt;height:1.5pt;mso-position-horizontal-relative:char;mso-position-vertical-relative:line" coordsize="10050,30">
            <v:group id="_x0000_s1051" style="position:absolute;left:8;top:8;width:10035;height:15" coordorigin="8,8" coordsize="10035,15">
              <v:shape id="_x0000_s1052" style="position:absolute;left:8;top:8;width:10035;height:15" coordorigin="8,8" coordsize="10035,15" path="m8,23l10043,8e" filled="f">
                <v:path arrowok="t"/>
              </v:shape>
            </v:group>
            <w10:wrap type="none"/>
            <w10:anchorlock/>
          </v:group>
        </w:pict>
      </w:r>
    </w:p>
    <w:p w:rsidR="0013391C" w:rsidRDefault="0013391C">
      <w:pPr>
        <w:spacing w:before="7"/>
        <w:rPr>
          <w:rFonts w:ascii="Calibri" w:eastAsia="Calibri" w:hAnsi="Calibri" w:cs="Calibri"/>
          <w:sz w:val="20"/>
          <w:szCs w:val="20"/>
        </w:rPr>
      </w:pPr>
    </w:p>
    <w:p w:rsidR="0013391C" w:rsidRDefault="0013391C">
      <w:pPr>
        <w:rPr>
          <w:rFonts w:ascii="Calibri" w:eastAsia="Calibri" w:hAnsi="Calibri" w:cs="Calibri"/>
          <w:sz w:val="20"/>
          <w:szCs w:val="20"/>
        </w:rPr>
        <w:sectPr w:rsidR="0013391C">
          <w:footerReference w:type="default" r:id="rId17"/>
          <w:pgSz w:w="12240" w:h="15840"/>
          <w:pgMar w:top="1400" w:right="820" w:bottom="1260" w:left="1140" w:header="0" w:footer="1066" w:gutter="0"/>
          <w:cols w:space="720"/>
        </w:sectPr>
      </w:pPr>
    </w:p>
    <w:p w:rsidR="0013391C" w:rsidRDefault="004479B2">
      <w:pPr>
        <w:pStyle w:val="BodyText"/>
        <w:spacing w:before="68"/>
        <w:ind w:left="300" w:right="137" w:firstLine="451"/>
      </w:pPr>
      <w:r>
        <w:rPr>
          <w:w w:val="110"/>
        </w:rPr>
        <w:lastRenderedPageBreak/>
        <w:t xml:space="preserve">In 2009, both the Marriage and Family Therapy and the Counseling professions experienced the joy of the existence of professional licenses in </w:t>
      </w:r>
      <w:proofErr w:type="gramStart"/>
      <w:r>
        <w:rPr>
          <w:w w:val="110"/>
        </w:rPr>
        <w:t>each  profession</w:t>
      </w:r>
      <w:proofErr w:type="gramEnd"/>
      <w:r>
        <w:rPr>
          <w:w w:val="110"/>
        </w:rPr>
        <w:t xml:space="preserve">  in  all  50</w:t>
      </w:r>
      <w:r>
        <w:rPr>
          <w:spacing w:val="-12"/>
          <w:w w:val="110"/>
        </w:rPr>
        <w:t xml:space="preserve"> </w:t>
      </w:r>
      <w:r>
        <w:rPr>
          <w:w w:val="110"/>
        </w:rPr>
        <w:t>States.</w:t>
      </w:r>
    </w:p>
    <w:p w:rsidR="0013391C" w:rsidRDefault="004479B2">
      <w:pPr>
        <w:pStyle w:val="BodyText"/>
        <w:ind w:left="300" w:right="20"/>
      </w:pPr>
      <w:r>
        <w:rPr>
          <w:w w:val="115"/>
        </w:rPr>
        <w:t>Throughout the years leading up to these momentous events, Marriage and Family Therapists (MFTs) in Louisiana sought licensure as Professional Counselors (LPCs) due to the lack of an LMFT license. When Louisiana introduced the LMFT license, several LPCs as well as other professionals (LCSWs, Licensed Psychologists, etc.) applied for the LMFT license through the grandfathering avenue. Some clinicians may see the advantages of having more than one license. For example, some insurance companies in some states may have only recognized one license versus the other. The road to licensure for both professions has resulted in the establishment of</w:t>
      </w:r>
      <w:r>
        <w:rPr>
          <w:spacing w:val="-22"/>
          <w:w w:val="115"/>
        </w:rPr>
        <w:t xml:space="preserve"> </w:t>
      </w:r>
      <w:r>
        <w:rPr>
          <w:w w:val="115"/>
        </w:rPr>
        <w:t>several dually licensed mental health professionals. There are other reasons why a clinician or professional may seek multiple licenses, but that discussion is beyond the purpose of this</w:t>
      </w:r>
      <w:r>
        <w:rPr>
          <w:spacing w:val="14"/>
          <w:w w:val="115"/>
        </w:rPr>
        <w:t xml:space="preserve"> </w:t>
      </w:r>
      <w:r>
        <w:rPr>
          <w:w w:val="115"/>
        </w:rPr>
        <w:t>paper.</w:t>
      </w:r>
    </w:p>
    <w:p w:rsidR="0013391C" w:rsidRDefault="004479B2">
      <w:pPr>
        <w:pStyle w:val="BodyText"/>
        <w:spacing w:before="1"/>
        <w:ind w:left="300" w:right="-7" w:firstLine="719"/>
      </w:pPr>
      <w:r>
        <w:rPr>
          <w:w w:val="115"/>
        </w:rPr>
        <w:t>As of March 8, 2013, there are 2733 Licensed Professional</w:t>
      </w:r>
      <w:r>
        <w:rPr>
          <w:spacing w:val="-19"/>
          <w:w w:val="115"/>
        </w:rPr>
        <w:t xml:space="preserve"> </w:t>
      </w:r>
      <w:r>
        <w:rPr>
          <w:w w:val="115"/>
        </w:rPr>
        <w:t>Counselors, 869 Counselor Interns, 810 Licensed Marriage and Family Therapists, and 115 MFT Interns in Louisiana (LA LPC Board Administrators, personal communication, March 8, 2013).</w:t>
      </w:r>
      <w:r>
        <w:rPr>
          <w:spacing w:val="44"/>
          <w:w w:val="115"/>
        </w:rPr>
        <w:t xml:space="preserve"> </w:t>
      </w:r>
      <w:r>
        <w:rPr>
          <w:w w:val="115"/>
        </w:rPr>
        <w:t>Of</w:t>
      </w:r>
    </w:p>
    <w:p w:rsidR="0013391C" w:rsidRDefault="004479B2">
      <w:pPr>
        <w:pStyle w:val="BodyText"/>
        <w:spacing w:before="68"/>
        <w:ind w:left="300" w:right="730"/>
      </w:pPr>
      <w:r>
        <w:rPr>
          <w:w w:val="110"/>
        </w:rPr>
        <w:br w:type="column"/>
      </w:r>
      <w:proofErr w:type="gramStart"/>
      <w:r>
        <w:rPr>
          <w:w w:val="110"/>
        </w:rPr>
        <w:lastRenderedPageBreak/>
        <w:t>those</w:t>
      </w:r>
      <w:proofErr w:type="gramEnd"/>
      <w:r>
        <w:rPr>
          <w:w w:val="110"/>
        </w:rPr>
        <w:t xml:space="preserve"> licensed or working towards licensure, there are 639 dually LPC and LMFT licensed professionals registered  in Louisiana (approximately 23% of  LPCs and 79% of LMFTs are dually licensed) and 32 dually registered Counselor Intern/MFT Intern (approximately 3% of Counselor Interns and 28% of MFT Interns are dually registered). The rules for each license (LPC and LMFT) require adherence to profession specific codes of ethics (Code of Conduct for Licensed Professional Counselors, Chapter 21; The Louisiana </w:t>
      </w:r>
      <w:proofErr w:type="gramStart"/>
      <w:r>
        <w:rPr>
          <w:w w:val="110"/>
        </w:rPr>
        <w:t>Code  of</w:t>
      </w:r>
      <w:proofErr w:type="gramEnd"/>
      <w:r>
        <w:rPr>
          <w:w w:val="110"/>
        </w:rPr>
        <w:t xml:space="preserve"> Ethics  for Licensed Marriage and  Family  Therapists,  Chapter</w:t>
      </w:r>
      <w:r>
        <w:rPr>
          <w:spacing w:val="34"/>
          <w:w w:val="110"/>
        </w:rPr>
        <w:t xml:space="preserve"> </w:t>
      </w:r>
      <w:r>
        <w:rPr>
          <w:w w:val="110"/>
        </w:rPr>
        <w:t>47).</w:t>
      </w:r>
    </w:p>
    <w:p w:rsidR="0013391C" w:rsidRDefault="004479B2">
      <w:pPr>
        <w:pStyle w:val="BodyText"/>
        <w:spacing w:before="1"/>
        <w:ind w:left="300" w:right="617"/>
      </w:pPr>
      <w:r>
        <w:rPr>
          <w:w w:val="115"/>
        </w:rPr>
        <w:t>Therefore, a clinician in Louisiana licensed as an LPC and as an LMFT would have to abide by both the Code</w:t>
      </w:r>
      <w:r>
        <w:rPr>
          <w:spacing w:val="-16"/>
          <w:w w:val="115"/>
        </w:rPr>
        <w:t xml:space="preserve"> </w:t>
      </w:r>
      <w:r>
        <w:rPr>
          <w:w w:val="115"/>
        </w:rPr>
        <w:t>of Conduct for Licensed Professional Counselors (CCLPC) and the Louisiana Code of Ethics for Licensed Marriage and Family Therapists (LCELMFT). The Louisiana LPC/LMFT rules both acknowledge the importance of being aware</w:t>
      </w:r>
      <w:r>
        <w:rPr>
          <w:spacing w:val="-15"/>
          <w:w w:val="115"/>
        </w:rPr>
        <w:t xml:space="preserve"> </w:t>
      </w:r>
      <w:r>
        <w:rPr>
          <w:w w:val="115"/>
        </w:rPr>
        <w:t>of</w:t>
      </w:r>
      <w:r>
        <w:rPr>
          <w:spacing w:val="-17"/>
          <w:w w:val="115"/>
        </w:rPr>
        <w:t xml:space="preserve"> </w:t>
      </w:r>
      <w:r>
        <w:rPr>
          <w:w w:val="115"/>
        </w:rPr>
        <w:t>additional</w:t>
      </w:r>
      <w:r>
        <w:rPr>
          <w:spacing w:val="-17"/>
          <w:w w:val="115"/>
        </w:rPr>
        <w:t xml:space="preserve"> </w:t>
      </w:r>
      <w:r>
        <w:rPr>
          <w:w w:val="115"/>
        </w:rPr>
        <w:t>codes:</w:t>
      </w:r>
    </w:p>
    <w:p w:rsidR="0013391C" w:rsidRDefault="004479B2">
      <w:pPr>
        <w:pStyle w:val="BodyText"/>
        <w:spacing w:before="1"/>
        <w:ind w:left="300" w:right="630" w:firstLine="451"/>
      </w:pPr>
      <w:r>
        <w:rPr>
          <w:w w:val="115"/>
        </w:rPr>
        <w:t xml:space="preserve">Counselors shall be familiar with the Code of Ethics and the Standards of Practice and other applicable ethics codes from other professional organizations of which they are members, or from certification and licensure bodies. Lack of knowledge or misunderstanding of an ethical responsibility shall not a defense against a charge of </w:t>
      </w:r>
      <w:proofErr w:type="gramStart"/>
      <w:r>
        <w:rPr>
          <w:w w:val="115"/>
        </w:rPr>
        <w:t xml:space="preserve">unethical </w:t>
      </w:r>
      <w:r>
        <w:rPr>
          <w:spacing w:val="15"/>
          <w:w w:val="115"/>
        </w:rPr>
        <w:t xml:space="preserve"> </w:t>
      </w:r>
      <w:r>
        <w:rPr>
          <w:w w:val="115"/>
        </w:rPr>
        <w:t>conduct</w:t>
      </w:r>
      <w:proofErr w:type="gramEnd"/>
      <w:r>
        <w:rPr>
          <w:w w:val="115"/>
        </w:rPr>
        <w:t>.</w:t>
      </w:r>
    </w:p>
    <w:p w:rsidR="0013391C" w:rsidRDefault="0013391C">
      <w:pPr>
        <w:sectPr w:rsidR="0013391C">
          <w:type w:val="continuous"/>
          <w:pgSz w:w="12240" w:h="15840"/>
          <w:pgMar w:top="60" w:right="820" w:bottom="280" w:left="1140" w:header="720" w:footer="720" w:gutter="0"/>
          <w:cols w:num="2" w:space="720" w:equalWidth="0">
            <w:col w:w="4573" w:space="467"/>
            <w:col w:w="5240"/>
          </w:cols>
        </w:sectPr>
      </w:pPr>
    </w:p>
    <w:p w:rsidR="0013391C" w:rsidRDefault="004479B2">
      <w:pPr>
        <w:pStyle w:val="BodyText"/>
        <w:spacing w:before="57"/>
        <w:ind w:right="500"/>
      </w:pPr>
      <w:proofErr w:type="gramStart"/>
      <w:r>
        <w:rPr>
          <w:w w:val="115"/>
        </w:rPr>
        <w:lastRenderedPageBreak/>
        <w:t>(CCLPC §2117.</w:t>
      </w:r>
      <w:proofErr w:type="gramEnd"/>
      <w:r>
        <w:rPr>
          <w:w w:val="115"/>
        </w:rPr>
        <w:t xml:space="preserve"> Resolving Ethical Issues, A. Knowledge of</w:t>
      </w:r>
      <w:r>
        <w:rPr>
          <w:spacing w:val="-6"/>
          <w:w w:val="115"/>
        </w:rPr>
        <w:t xml:space="preserve"> </w:t>
      </w:r>
      <w:r>
        <w:rPr>
          <w:w w:val="115"/>
        </w:rPr>
        <w:t>Standards)</w:t>
      </w:r>
    </w:p>
    <w:p w:rsidR="0013391C" w:rsidRDefault="004479B2">
      <w:pPr>
        <w:pStyle w:val="BodyText"/>
        <w:spacing w:line="257" w:lineRule="exact"/>
        <w:ind w:left="611" w:right="500"/>
      </w:pPr>
      <w:r>
        <w:rPr>
          <w:w w:val="115"/>
        </w:rPr>
        <w:t>And</w:t>
      </w:r>
    </w:p>
    <w:p w:rsidR="0013391C" w:rsidRDefault="004479B2">
      <w:pPr>
        <w:pStyle w:val="BodyText"/>
        <w:spacing w:before="1"/>
        <w:ind w:right="1" w:firstLine="451"/>
      </w:pPr>
      <w:r>
        <w:rPr>
          <w:w w:val="115"/>
        </w:rPr>
        <w:t>Licensed marriage and family therapists have an obligation to be familiar with this code of ethics and its application to their professional services. They also must be familiar with any applicable ethical codes that govern other licensure that they hold</w:t>
      </w:r>
      <w:r>
        <w:rPr>
          <w:spacing w:val="-40"/>
          <w:w w:val="115"/>
        </w:rPr>
        <w:t xml:space="preserve"> </w:t>
      </w:r>
      <w:r>
        <w:rPr>
          <w:w w:val="115"/>
        </w:rPr>
        <w:t>or are</w:t>
      </w:r>
      <w:r>
        <w:rPr>
          <w:spacing w:val="-17"/>
          <w:w w:val="115"/>
        </w:rPr>
        <w:t xml:space="preserve"> </w:t>
      </w:r>
      <w:r>
        <w:rPr>
          <w:w w:val="115"/>
        </w:rPr>
        <w:t>responsible</w:t>
      </w:r>
      <w:r>
        <w:rPr>
          <w:spacing w:val="-17"/>
          <w:w w:val="115"/>
        </w:rPr>
        <w:t xml:space="preserve"> </w:t>
      </w:r>
      <w:r>
        <w:rPr>
          <w:w w:val="115"/>
        </w:rPr>
        <w:t>for</w:t>
      </w:r>
      <w:r>
        <w:rPr>
          <w:spacing w:val="-18"/>
          <w:w w:val="115"/>
        </w:rPr>
        <w:t xml:space="preserve"> </w:t>
      </w:r>
      <w:r>
        <w:rPr>
          <w:w w:val="115"/>
        </w:rPr>
        <w:t>through</w:t>
      </w:r>
      <w:r>
        <w:rPr>
          <w:spacing w:val="-18"/>
          <w:w w:val="115"/>
        </w:rPr>
        <w:t xml:space="preserve"> </w:t>
      </w:r>
      <w:r>
        <w:rPr>
          <w:w w:val="115"/>
        </w:rPr>
        <w:t xml:space="preserve">certification or membership in professional organizations. Lack of awareness or misunderstanding of an ethical standard is not a defense to a charge of unethical conduct. </w:t>
      </w:r>
      <w:proofErr w:type="gramStart"/>
      <w:r>
        <w:rPr>
          <w:w w:val="115"/>
        </w:rPr>
        <w:t>(LCELMFT</w:t>
      </w:r>
      <w:r>
        <w:rPr>
          <w:spacing w:val="36"/>
          <w:w w:val="115"/>
        </w:rPr>
        <w:t xml:space="preserve"> </w:t>
      </w:r>
      <w:r>
        <w:rPr>
          <w:w w:val="115"/>
        </w:rPr>
        <w:t>§4701.</w:t>
      </w:r>
      <w:proofErr w:type="gramEnd"/>
    </w:p>
    <w:p w:rsidR="0013391C" w:rsidRDefault="004479B2">
      <w:pPr>
        <w:pStyle w:val="BodyText"/>
        <w:spacing w:before="1" w:line="257" w:lineRule="exact"/>
        <w:ind w:right="500"/>
      </w:pPr>
      <w:r>
        <w:rPr>
          <w:w w:val="110"/>
        </w:rPr>
        <w:t>General)</w:t>
      </w:r>
    </w:p>
    <w:p w:rsidR="0013391C" w:rsidRDefault="004479B2">
      <w:pPr>
        <w:pStyle w:val="BodyText"/>
        <w:ind w:right="146" w:firstLine="719"/>
      </w:pPr>
      <w:r>
        <w:rPr>
          <w:w w:val="110"/>
        </w:rPr>
        <w:t xml:space="preserve">To complicate ethical considerations,   many   LPCs   in </w:t>
      </w:r>
      <w:proofErr w:type="gramStart"/>
      <w:r>
        <w:rPr>
          <w:w w:val="110"/>
        </w:rPr>
        <w:t>Louisiana  are</w:t>
      </w:r>
      <w:proofErr w:type="gramEnd"/>
      <w:r>
        <w:rPr>
          <w:w w:val="110"/>
        </w:rPr>
        <w:t xml:space="preserve">  members  of  the Louisiana Counseling Association (LCA) and many LMFTs are members of the Louisiana Association for Marriage and Family Therapy (LAMFT). Additionally, there are several dually licensed professionals in Louisiana that are </w:t>
      </w:r>
      <w:proofErr w:type="gramStart"/>
      <w:r>
        <w:rPr>
          <w:w w:val="110"/>
        </w:rPr>
        <w:t>members  of</w:t>
      </w:r>
      <w:proofErr w:type="gramEnd"/>
      <w:r>
        <w:rPr>
          <w:w w:val="110"/>
        </w:rPr>
        <w:t xml:space="preserve">  both  LCA  and  LAMFT. Given that membership in LCA requires adherence  to  the  ACA  code  of  ethics and membership in LAMFT requires adherence to the AAMFT code of ethics, dually licensed professionals with dual membership would be prudent to check all four codes when facing an ethical dilemma or exploring guidance for  ethical questions. Even if an LPC is not     a member of LCA or ACA, LPCs in Louisiana are subject to administrative actions by the LPC Board of Examiners    if they violate the ACA Code of Ethics (§1301. </w:t>
      </w:r>
      <w:proofErr w:type="gramStart"/>
      <w:r>
        <w:rPr>
          <w:w w:val="110"/>
        </w:rPr>
        <w:t>Causes for Administrative Action).</w:t>
      </w:r>
      <w:proofErr w:type="gramEnd"/>
    </w:p>
    <w:p w:rsidR="0013391C" w:rsidRDefault="004479B2">
      <w:pPr>
        <w:pStyle w:val="BodyText"/>
        <w:ind w:right="38" w:firstLine="451"/>
      </w:pPr>
      <w:r>
        <w:rPr>
          <w:w w:val="115"/>
        </w:rPr>
        <w:t>Interestingly, the Rules for continuing education for the renewal</w:t>
      </w:r>
      <w:r>
        <w:rPr>
          <w:spacing w:val="-40"/>
          <w:w w:val="115"/>
        </w:rPr>
        <w:t xml:space="preserve"> </w:t>
      </w:r>
      <w:r>
        <w:rPr>
          <w:w w:val="115"/>
        </w:rPr>
        <w:t>of a LMFT license specifies three hours of ethics in Marriage and Family Therapy related topics (Louisiana LMFT Rules, Continuing Education</w:t>
      </w:r>
      <w:r>
        <w:rPr>
          <w:spacing w:val="25"/>
          <w:w w:val="115"/>
        </w:rPr>
        <w:t xml:space="preserve"> </w:t>
      </w:r>
      <w:r>
        <w:rPr>
          <w:w w:val="115"/>
        </w:rPr>
        <w:t>Requirements,</w:t>
      </w:r>
    </w:p>
    <w:p w:rsidR="0013391C" w:rsidRDefault="004479B2">
      <w:pPr>
        <w:pStyle w:val="BodyText"/>
        <w:spacing w:before="1"/>
        <w:ind w:right="48"/>
      </w:pPr>
      <w:proofErr w:type="gramStart"/>
      <w:r>
        <w:rPr>
          <w:w w:val="115"/>
        </w:rPr>
        <w:t>§350.C.3.e.iii).</w:t>
      </w:r>
      <w:proofErr w:type="gramEnd"/>
      <w:r>
        <w:rPr>
          <w:w w:val="115"/>
        </w:rPr>
        <w:t xml:space="preserve"> An example of approved ethical</w:t>
      </w:r>
      <w:r>
        <w:rPr>
          <w:spacing w:val="-12"/>
          <w:w w:val="115"/>
        </w:rPr>
        <w:t xml:space="preserve"> </w:t>
      </w:r>
      <w:r>
        <w:rPr>
          <w:w w:val="115"/>
        </w:rPr>
        <w:t>training</w:t>
      </w:r>
      <w:r>
        <w:rPr>
          <w:spacing w:val="-12"/>
          <w:w w:val="115"/>
        </w:rPr>
        <w:t xml:space="preserve"> </w:t>
      </w:r>
      <w:r>
        <w:rPr>
          <w:w w:val="115"/>
        </w:rPr>
        <w:t>specifically</w:t>
      </w:r>
      <w:r>
        <w:rPr>
          <w:spacing w:val="-12"/>
          <w:w w:val="115"/>
        </w:rPr>
        <w:t xml:space="preserve"> </w:t>
      </w:r>
      <w:r>
        <w:rPr>
          <w:w w:val="115"/>
        </w:rPr>
        <w:t>identified</w:t>
      </w:r>
      <w:r>
        <w:rPr>
          <w:spacing w:val="-12"/>
          <w:w w:val="115"/>
        </w:rPr>
        <w:t xml:space="preserve"> </w:t>
      </w:r>
      <w:r>
        <w:rPr>
          <w:w w:val="115"/>
        </w:rPr>
        <w:t>in</w:t>
      </w:r>
    </w:p>
    <w:p w:rsidR="0013391C" w:rsidRDefault="004479B2">
      <w:pPr>
        <w:pStyle w:val="BodyText"/>
        <w:spacing w:before="57"/>
        <w:ind w:right="241"/>
      </w:pPr>
      <w:r>
        <w:rPr>
          <w:w w:val="115"/>
        </w:rPr>
        <w:br w:type="column"/>
      </w:r>
      <w:proofErr w:type="gramStart"/>
      <w:r>
        <w:rPr>
          <w:w w:val="115"/>
        </w:rPr>
        <w:lastRenderedPageBreak/>
        <w:t>the</w:t>
      </w:r>
      <w:proofErr w:type="gramEnd"/>
      <w:r>
        <w:rPr>
          <w:w w:val="115"/>
        </w:rPr>
        <w:t xml:space="preserve"> Rules includes the American Association for Marriage and Family Therapy (AAMFT) Code of Ethics; however, the example does not specify the Louisiana Code of Ethics for Licensed Marriage and Family Therapists (LCELMFT). Although there are many common sections and codes between the CCLPC, ACA, </w:t>
      </w:r>
      <w:proofErr w:type="gramStart"/>
      <w:r>
        <w:rPr>
          <w:w w:val="115"/>
        </w:rPr>
        <w:t>LCELMFT  and</w:t>
      </w:r>
      <w:proofErr w:type="gramEnd"/>
      <w:r>
        <w:rPr>
          <w:w w:val="115"/>
        </w:rPr>
        <w:t xml:space="preserve"> AAMFT codes, there may also be some significant differences. The purpose of this article is to highlight the significant clinical practice oriented codes that differ among the codes and standards. Such differences can lead to complicated ethical decision-making or ethical conflicts between the two or more codes. For the purpose for this </w:t>
      </w:r>
      <w:r>
        <w:rPr>
          <w:rFonts w:cs="Cambria"/>
          <w:w w:val="115"/>
        </w:rPr>
        <w:t xml:space="preserve">paper, the term “dual licensed” will </w:t>
      </w:r>
      <w:r>
        <w:rPr>
          <w:w w:val="115"/>
        </w:rPr>
        <w:t>refer to clinicians licensed as professional counselors (LPC) and as marriage and family therapists (LMFT) in</w:t>
      </w:r>
      <w:r>
        <w:rPr>
          <w:spacing w:val="32"/>
          <w:w w:val="115"/>
        </w:rPr>
        <w:t xml:space="preserve"> </w:t>
      </w:r>
      <w:r>
        <w:rPr>
          <w:w w:val="115"/>
        </w:rPr>
        <w:t>Louisiana.</w:t>
      </w:r>
    </w:p>
    <w:p w:rsidR="0013391C" w:rsidRDefault="0013391C">
      <w:pPr>
        <w:spacing w:before="1"/>
        <w:rPr>
          <w:rFonts w:ascii="Cambria" w:eastAsia="Cambria" w:hAnsi="Cambria" w:cs="Cambria"/>
        </w:rPr>
      </w:pPr>
    </w:p>
    <w:p w:rsidR="0013391C" w:rsidRDefault="004479B2">
      <w:pPr>
        <w:pStyle w:val="Heading5"/>
        <w:ind w:left="612" w:right="178"/>
        <w:rPr>
          <w:b w:val="0"/>
          <w:bCs w:val="0"/>
        </w:rPr>
      </w:pPr>
      <w:r>
        <w:rPr>
          <w:w w:val="115"/>
        </w:rPr>
        <w:t>Multiple Ethical</w:t>
      </w:r>
      <w:r>
        <w:rPr>
          <w:spacing w:val="11"/>
          <w:w w:val="115"/>
        </w:rPr>
        <w:t xml:space="preserve"> </w:t>
      </w:r>
      <w:r>
        <w:rPr>
          <w:w w:val="115"/>
        </w:rPr>
        <w:t>Codes</w:t>
      </w:r>
    </w:p>
    <w:p w:rsidR="0013391C" w:rsidRDefault="0013391C">
      <w:pPr>
        <w:spacing w:before="3"/>
        <w:rPr>
          <w:rFonts w:ascii="Cambria" w:eastAsia="Cambria" w:hAnsi="Cambria" w:cs="Cambria"/>
          <w:b/>
          <w:bCs/>
        </w:rPr>
      </w:pPr>
    </w:p>
    <w:p w:rsidR="0013391C" w:rsidRDefault="004479B2">
      <w:pPr>
        <w:pStyle w:val="BodyText"/>
        <w:ind w:right="196" w:firstLine="720"/>
      </w:pPr>
      <w:proofErr w:type="spellStart"/>
      <w:r>
        <w:rPr>
          <w:w w:val="115"/>
        </w:rPr>
        <w:t>Herlihy</w:t>
      </w:r>
      <w:proofErr w:type="spellEnd"/>
      <w:r>
        <w:rPr>
          <w:w w:val="115"/>
        </w:rPr>
        <w:t xml:space="preserve"> and </w:t>
      </w:r>
      <w:proofErr w:type="spellStart"/>
      <w:r>
        <w:rPr>
          <w:w w:val="115"/>
        </w:rPr>
        <w:t>Remley</w:t>
      </w:r>
      <w:proofErr w:type="spellEnd"/>
      <w:r>
        <w:rPr>
          <w:w w:val="115"/>
        </w:rPr>
        <w:t xml:space="preserve"> (2011) identified concerns regarding multiple codes of ethics when they expressed</w:t>
      </w:r>
      <w:r>
        <w:rPr>
          <w:spacing w:val="-32"/>
          <w:w w:val="115"/>
        </w:rPr>
        <w:t xml:space="preserve"> </w:t>
      </w:r>
      <w:r>
        <w:rPr>
          <w:w w:val="115"/>
        </w:rPr>
        <w:t xml:space="preserve">the potential for conflicts to exist between the ethical codes of counseling professional associations (i.e. the American Counseling Association, the Association for Counselor Education and Supervision, etc.). </w:t>
      </w:r>
      <w:proofErr w:type="spellStart"/>
      <w:r>
        <w:rPr>
          <w:w w:val="115"/>
        </w:rPr>
        <w:t>Herlihy</w:t>
      </w:r>
      <w:proofErr w:type="spellEnd"/>
      <w:r>
        <w:rPr>
          <w:w w:val="115"/>
        </w:rPr>
        <w:t xml:space="preserve"> and </w:t>
      </w:r>
      <w:proofErr w:type="spellStart"/>
      <w:r>
        <w:rPr>
          <w:rFonts w:cs="Cambria"/>
          <w:w w:val="115"/>
        </w:rPr>
        <w:t>Remley</w:t>
      </w:r>
      <w:proofErr w:type="spellEnd"/>
      <w:r>
        <w:rPr>
          <w:rFonts w:cs="Cambria"/>
          <w:spacing w:val="-14"/>
          <w:w w:val="115"/>
        </w:rPr>
        <w:t xml:space="preserve"> </w:t>
      </w:r>
      <w:r>
        <w:rPr>
          <w:rFonts w:cs="Cambria"/>
          <w:w w:val="115"/>
        </w:rPr>
        <w:t>recommended</w:t>
      </w:r>
      <w:r>
        <w:rPr>
          <w:rFonts w:cs="Cambria"/>
          <w:spacing w:val="-16"/>
          <w:w w:val="115"/>
        </w:rPr>
        <w:t xml:space="preserve"> </w:t>
      </w:r>
      <w:r>
        <w:rPr>
          <w:rFonts w:cs="Cambria"/>
          <w:w w:val="115"/>
        </w:rPr>
        <w:t>a</w:t>
      </w:r>
      <w:r>
        <w:rPr>
          <w:rFonts w:cs="Cambria"/>
          <w:spacing w:val="-15"/>
          <w:w w:val="115"/>
        </w:rPr>
        <w:t xml:space="preserve"> </w:t>
      </w:r>
      <w:r>
        <w:rPr>
          <w:rFonts w:cs="Cambria"/>
          <w:w w:val="115"/>
        </w:rPr>
        <w:t>“best</w:t>
      </w:r>
      <w:r>
        <w:rPr>
          <w:rFonts w:cs="Cambria"/>
          <w:spacing w:val="-14"/>
          <w:w w:val="115"/>
        </w:rPr>
        <w:t xml:space="preserve"> </w:t>
      </w:r>
      <w:r>
        <w:rPr>
          <w:rFonts w:cs="Cambria"/>
          <w:w w:val="115"/>
        </w:rPr>
        <w:t xml:space="preserve">practices” </w:t>
      </w:r>
      <w:r>
        <w:rPr>
          <w:w w:val="115"/>
        </w:rPr>
        <w:t xml:space="preserve">terminology instead of a code of ethics to reduce such conflicts. However, </w:t>
      </w:r>
      <w:proofErr w:type="spellStart"/>
      <w:r>
        <w:rPr>
          <w:w w:val="115"/>
        </w:rPr>
        <w:t>Herlihy</w:t>
      </w:r>
      <w:proofErr w:type="spellEnd"/>
      <w:r>
        <w:rPr>
          <w:w w:val="115"/>
        </w:rPr>
        <w:t xml:space="preserve"> and </w:t>
      </w:r>
      <w:proofErr w:type="spellStart"/>
      <w:r>
        <w:rPr>
          <w:w w:val="115"/>
        </w:rPr>
        <w:t>Remley</w:t>
      </w:r>
      <w:proofErr w:type="spellEnd"/>
      <w:r>
        <w:rPr>
          <w:w w:val="115"/>
        </w:rPr>
        <w:t xml:space="preserve"> addressed the multiple codes of ethics under the counseling profession and did not explore the cross professional ethical dilemmas. Additionally, with professional associations, membership is voluntary where professionals would have a choice as to whether they put themselves in a situation of belonging to multiple professional associations and resulting compliance with multiple ethical codes.  Joining</w:t>
      </w:r>
      <w:r>
        <w:rPr>
          <w:spacing w:val="33"/>
          <w:w w:val="115"/>
        </w:rPr>
        <w:t xml:space="preserve"> </w:t>
      </w:r>
      <w:r>
        <w:rPr>
          <w:w w:val="115"/>
        </w:rPr>
        <w:t>different</w:t>
      </w:r>
    </w:p>
    <w:p w:rsidR="0013391C" w:rsidRDefault="0013391C">
      <w:pPr>
        <w:sectPr w:rsidR="0013391C">
          <w:footerReference w:type="default" r:id="rId18"/>
          <w:pgSz w:w="12240" w:h="15840"/>
          <w:pgMar w:top="1380" w:right="1260" w:bottom="1260" w:left="1280" w:header="0" w:footer="1066" w:gutter="0"/>
          <w:pgNumType w:start="21"/>
          <w:cols w:num="2" w:space="720" w:equalWidth="0">
            <w:col w:w="4443" w:space="597"/>
            <w:col w:w="4660"/>
          </w:cols>
        </w:sectPr>
      </w:pPr>
    </w:p>
    <w:p w:rsidR="0013391C" w:rsidRDefault="004479B2">
      <w:pPr>
        <w:pStyle w:val="BodyText"/>
        <w:spacing w:before="57"/>
        <w:ind w:right="-1"/>
      </w:pPr>
      <w:proofErr w:type="gramStart"/>
      <w:r>
        <w:rPr>
          <w:w w:val="115"/>
        </w:rPr>
        <w:lastRenderedPageBreak/>
        <w:t>associations</w:t>
      </w:r>
      <w:proofErr w:type="gramEnd"/>
      <w:r>
        <w:rPr>
          <w:w w:val="115"/>
        </w:rPr>
        <w:t xml:space="preserve"> does not impact the practice ability of clinicians since the license is issued by the state and not by the professional association. The dually licensed professional in Louisiana may choose to have multiple licenses but the choice may be influenced by scope of practice factors related to insurance reimbursement, ability to diagnose, and ability to be recognized to work with state level</w:t>
      </w:r>
      <w:r>
        <w:rPr>
          <w:spacing w:val="-8"/>
          <w:w w:val="115"/>
        </w:rPr>
        <w:t xml:space="preserve"> </w:t>
      </w:r>
      <w:r>
        <w:rPr>
          <w:w w:val="115"/>
        </w:rPr>
        <w:t>agencies.</w:t>
      </w:r>
    </w:p>
    <w:p w:rsidR="0013391C" w:rsidRDefault="004479B2">
      <w:pPr>
        <w:pStyle w:val="BodyText"/>
        <w:spacing w:before="1"/>
        <w:ind w:right="54" w:firstLine="719"/>
      </w:pPr>
      <w:proofErr w:type="spellStart"/>
      <w:r>
        <w:rPr>
          <w:w w:val="115"/>
        </w:rPr>
        <w:t>Herlihy</w:t>
      </w:r>
      <w:proofErr w:type="spellEnd"/>
      <w:r>
        <w:rPr>
          <w:w w:val="115"/>
        </w:rPr>
        <w:t xml:space="preserve"> and </w:t>
      </w:r>
      <w:proofErr w:type="spellStart"/>
      <w:r>
        <w:rPr>
          <w:w w:val="115"/>
        </w:rPr>
        <w:t>Remley</w:t>
      </w:r>
      <w:proofErr w:type="spellEnd"/>
      <w:r>
        <w:rPr>
          <w:w w:val="115"/>
        </w:rPr>
        <w:t xml:space="preserve"> (2011) also </w:t>
      </w:r>
      <w:r>
        <w:rPr>
          <w:rFonts w:cs="Cambria"/>
          <w:w w:val="115"/>
        </w:rPr>
        <w:t>express concerns regarding</w:t>
      </w:r>
      <w:r>
        <w:rPr>
          <w:rFonts w:cs="Cambria"/>
          <w:spacing w:val="-38"/>
          <w:w w:val="115"/>
        </w:rPr>
        <w:t xml:space="preserve"> </w:t>
      </w:r>
      <w:r>
        <w:rPr>
          <w:rFonts w:cs="Cambria"/>
          <w:w w:val="115"/>
        </w:rPr>
        <w:t xml:space="preserve">consumers’ </w:t>
      </w:r>
      <w:r>
        <w:rPr>
          <w:w w:val="115"/>
        </w:rPr>
        <w:t>understanding of the different ethical codes; however, clinicians themselves may struggle in exploring multiple ethical codes associated with their practice. Dually licensed professionals with dual professional memberships (LCA</w:t>
      </w:r>
      <w:r>
        <w:rPr>
          <w:spacing w:val="-12"/>
          <w:w w:val="115"/>
        </w:rPr>
        <w:t xml:space="preserve"> </w:t>
      </w:r>
      <w:r>
        <w:rPr>
          <w:w w:val="115"/>
        </w:rPr>
        <w:t>and</w:t>
      </w:r>
      <w:r>
        <w:rPr>
          <w:spacing w:val="-12"/>
          <w:w w:val="115"/>
        </w:rPr>
        <w:t xml:space="preserve"> </w:t>
      </w:r>
      <w:r>
        <w:rPr>
          <w:w w:val="115"/>
        </w:rPr>
        <w:t>LAMFT)</w:t>
      </w:r>
      <w:r>
        <w:rPr>
          <w:spacing w:val="-12"/>
          <w:w w:val="115"/>
        </w:rPr>
        <w:t xml:space="preserve"> </w:t>
      </w:r>
      <w:r>
        <w:rPr>
          <w:w w:val="115"/>
        </w:rPr>
        <w:t>would</w:t>
      </w:r>
      <w:r>
        <w:rPr>
          <w:spacing w:val="-12"/>
          <w:w w:val="115"/>
        </w:rPr>
        <w:t xml:space="preserve"> </w:t>
      </w:r>
      <w:r>
        <w:rPr>
          <w:w w:val="115"/>
        </w:rPr>
        <w:t>be</w:t>
      </w:r>
      <w:r>
        <w:rPr>
          <w:spacing w:val="-11"/>
          <w:w w:val="115"/>
        </w:rPr>
        <w:t xml:space="preserve"> </w:t>
      </w:r>
      <w:r>
        <w:rPr>
          <w:w w:val="115"/>
        </w:rPr>
        <w:t>required</w:t>
      </w:r>
      <w:r>
        <w:rPr>
          <w:spacing w:val="-12"/>
          <w:w w:val="115"/>
        </w:rPr>
        <w:t xml:space="preserve"> </w:t>
      </w:r>
      <w:r>
        <w:rPr>
          <w:w w:val="115"/>
        </w:rPr>
        <w:t>to check four codes when exploring ethics related questions and</w:t>
      </w:r>
      <w:r>
        <w:rPr>
          <w:spacing w:val="5"/>
          <w:w w:val="115"/>
        </w:rPr>
        <w:t xml:space="preserve"> </w:t>
      </w:r>
      <w:r>
        <w:rPr>
          <w:w w:val="115"/>
        </w:rPr>
        <w:t>concerns.</w:t>
      </w:r>
    </w:p>
    <w:p w:rsidR="0013391C" w:rsidRDefault="004479B2">
      <w:pPr>
        <w:pStyle w:val="BodyText"/>
        <w:ind w:right="59"/>
      </w:pPr>
      <w:r>
        <w:rPr>
          <w:w w:val="115"/>
        </w:rPr>
        <w:t>Differences</w:t>
      </w:r>
      <w:r>
        <w:rPr>
          <w:spacing w:val="-17"/>
          <w:w w:val="115"/>
        </w:rPr>
        <w:t xml:space="preserve"> </w:t>
      </w:r>
      <w:r>
        <w:rPr>
          <w:w w:val="115"/>
        </w:rPr>
        <w:t>between</w:t>
      </w:r>
      <w:r>
        <w:rPr>
          <w:spacing w:val="-17"/>
          <w:w w:val="115"/>
        </w:rPr>
        <w:t xml:space="preserve"> </w:t>
      </w:r>
      <w:r>
        <w:rPr>
          <w:w w:val="115"/>
        </w:rPr>
        <w:t>two</w:t>
      </w:r>
      <w:r>
        <w:rPr>
          <w:spacing w:val="-18"/>
          <w:w w:val="115"/>
        </w:rPr>
        <w:t xml:space="preserve"> </w:t>
      </w:r>
      <w:r>
        <w:rPr>
          <w:w w:val="115"/>
        </w:rPr>
        <w:t>or</w:t>
      </w:r>
      <w:r>
        <w:rPr>
          <w:spacing w:val="-18"/>
          <w:w w:val="115"/>
        </w:rPr>
        <w:t xml:space="preserve"> </w:t>
      </w:r>
      <w:r>
        <w:rPr>
          <w:w w:val="115"/>
        </w:rPr>
        <w:t>more</w:t>
      </w:r>
      <w:r>
        <w:rPr>
          <w:spacing w:val="-16"/>
          <w:w w:val="115"/>
        </w:rPr>
        <w:t xml:space="preserve"> </w:t>
      </w:r>
      <w:r>
        <w:rPr>
          <w:w w:val="115"/>
        </w:rPr>
        <w:t>codes can lead to confusion and the need to consult and eventually make a decision regarding</w:t>
      </w:r>
      <w:r>
        <w:rPr>
          <w:spacing w:val="-13"/>
          <w:w w:val="115"/>
        </w:rPr>
        <w:t xml:space="preserve"> </w:t>
      </w:r>
      <w:r>
        <w:rPr>
          <w:w w:val="115"/>
        </w:rPr>
        <w:t>which</w:t>
      </w:r>
      <w:r>
        <w:rPr>
          <w:spacing w:val="-13"/>
          <w:w w:val="115"/>
        </w:rPr>
        <w:t xml:space="preserve"> </w:t>
      </w:r>
      <w:r>
        <w:rPr>
          <w:w w:val="115"/>
        </w:rPr>
        <w:t>code</w:t>
      </w:r>
      <w:r>
        <w:rPr>
          <w:spacing w:val="-13"/>
          <w:w w:val="115"/>
        </w:rPr>
        <w:t xml:space="preserve"> </w:t>
      </w:r>
      <w:r>
        <w:rPr>
          <w:w w:val="115"/>
        </w:rPr>
        <w:t>takes</w:t>
      </w:r>
      <w:r>
        <w:rPr>
          <w:spacing w:val="-13"/>
          <w:w w:val="115"/>
        </w:rPr>
        <w:t xml:space="preserve"> </w:t>
      </w:r>
      <w:r>
        <w:rPr>
          <w:w w:val="115"/>
        </w:rPr>
        <w:t xml:space="preserve">precedence </w:t>
      </w:r>
      <w:r>
        <w:rPr>
          <w:rFonts w:cs="Cambria"/>
          <w:w w:val="115"/>
        </w:rPr>
        <w:t xml:space="preserve">or is the “best fit”. Considering an </w:t>
      </w:r>
      <w:r>
        <w:rPr>
          <w:w w:val="115"/>
        </w:rPr>
        <w:t>ethical decision making process</w:t>
      </w:r>
      <w:r>
        <w:rPr>
          <w:spacing w:val="-26"/>
          <w:w w:val="115"/>
        </w:rPr>
        <w:t xml:space="preserve"> </w:t>
      </w:r>
      <w:r>
        <w:rPr>
          <w:w w:val="115"/>
        </w:rPr>
        <w:t xml:space="preserve">(Corey, Corey, &amp; </w:t>
      </w:r>
      <w:proofErr w:type="spellStart"/>
      <w:r>
        <w:rPr>
          <w:w w:val="115"/>
        </w:rPr>
        <w:t>Callanan</w:t>
      </w:r>
      <w:proofErr w:type="spellEnd"/>
      <w:r>
        <w:rPr>
          <w:w w:val="115"/>
        </w:rPr>
        <w:t>, 2011) would help dually licensed professionals by including all required codes of</w:t>
      </w:r>
      <w:r>
        <w:rPr>
          <w:spacing w:val="-5"/>
          <w:w w:val="115"/>
        </w:rPr>
        <w:t xml:space="preserve"> </w:t>
      </w:r>
      <w:r>
        <w:rPr>
          <w:w w:val="115"/>
        </w:rPr>
        <w:t>ethics.</w:t>
      </w:r>
    </w:p>
    <w:p w:rsidR="0013391C" w:rsidRDefault="0013391C">
      <w:pPr>
        <w:rPr>
          <w:rFonts w:ascii="Cambria" w:eastAsia="Cambria" w:hAnsi="Cambria" w:cs="Cambria"/>
        </w:rPr>
      </w:pPr>
    </w:p>
    <w:p w:rsidR="0013391C" w:rsidRDefault="004479B2">
      <w:pPr>
        <w:pStyle w:val="Heading5"/>
        <w:ind w:left="611" w:right="-1"/>
        <w:rPr>
          <w:b w:val="0"/>
          <w:bCs w:val="0"/>
        </w:rPr>
      </w:pPr>
      <w:r>
        <w:rPr>
          <w:w w:val="115"/>
        </w:rPr>
        <w:t>Ethical Codes</w:t>
      </w:r>
      <w:r>
        <w:rPr>
          <w:spacing w:val="-24"/>
          <w:w w:val="115"/>
        </w:rPr>
        <w:t xml:space="preserve"> </w:t>
      </w:r>
      <w:r>
        <w:rPr>
          <w:w w:val="115"/>
        </w:rPr>
        <w:t>Overview</w:t>
      </w:r>
    </w:p>
    <w:p w:rsidR="0013391C" w:rsidRDefault="0013391C">
      <w:pPr>
        <w:rPr>
          <w:rFonts w:ascii="Cambria" w:eastAsia="Cambria" w:hAnsi="Cambria" w:cs="Cambria"/>
          <w:b/>
          <w:bCs/>
        </w:rPr>
      </w:pPr>
    </w:p>
    <w:p w:rsidR="0013391C" w:rsidRDefault="004479B2">
      <w:pPr>
        <w:pStyle w:val="BodyText"/>
        <w:ind w:right="151" w:firstLine="719"/>
      </w:pPr>
      <w:r>
        <w:rPr>
          <w:w w:val="115"/>
        </w:rPr>
        <w:t>The AAMFT Code of Ethics (AAMFTCE), revised in 2012, includes eight sections addressing ethical areas of consideration: 1) Responsibility to clients; 2) Confidentiality; 3) Professional</w:t>
      </w:r>
      <w:r>
        <w:rPr>
          <w:spacing w:val="-28"/>
          <w:w w:val="115"/>
        </w:rPr>
        <w:t xml:space="preserve"> </w:t>
      </w:r>
      <w:r>
        <w:rPr>
          <w:w w:val="115"/>
        </w:rPr>
        <w:t>competence</w:t>
      </w:r>
      <w:r>
        <w:rPr>
          <w:spacing w:val="-27"/>
          <w:w w:val="115"/>
        </w:rPr>
        <w:t xml:space="preserve"> </w:t>
      </w:r>
      <w:r>
        <w:rPr>
          <w:w w:val="115"/>
        </w:rPr>
        <w:t>and</w:t>
      </w:r>
      <w:r>
        <w:rPr>
          <w:spacing w:val="-28"/>
          <w:w w:val="115"/>
        </w:rPr>
        <w:t xml:space="preserve"> </w:t>
      </w:r>
      <w:r>
        <w:rPr>
          <w:w w:val="115"/>
        </w:rPr>
        <w:t>integrity;</w:t>
      </w:r>
    </w:p>
    <w:p w:rsidR="0013391C" w:rsidRDefault="004479B2">
      <w:pPr>
        <w:pStyle w:val="BodyText"/>
        <w:spacing w:before="1"/>
        <w:ind w:right="33"/>
      </w:pPr>
      <w:r>
        <w:rPr>
          <w:w w:val="115"/>
        </w:rPr>
        <w:t>4) Responsibility to students and supervisees; 5) Responsibility to research participants; 6) Responsibility to the profession; 7) Financial arrangements; and 8) Advertising. The Louisiana Code of Ethics for Licensed Marriage and Family Therapists (LCELMFT) also has the same eight sections as the AAMFTCE, however,</w:t>
      </w:r>
      <w:r>
        <w:rPr>
          <w:spacing w:val="22"/>
          <w:w w:val="115"/>
        </w:rPr>
        <w:t xml:space="preserve"> </w:t>
      </w:r>
      <w:r>
        <w:rPr>
          <w:w w:val="115"/>
        </w:rPr>
        <w:t>the</w:t>
      </w:r>
    </w:p>
    <w:p w:rsidR="0013391C" w:rsidRDefault="004479B2">
      <w:pPr>
        <w:pStyle w:val="BodyText"/>
        <w:spacing w:before="57"/>
        <w:ind w:right="545"/>
      </w:pPr>
      <w:r>
        <w:rPr>
          <w:w w:val="115"/>
        </w:rPr>
        <w:br w:type="column"/>
      </w:r>
      <w:proofErr w:type="gramStart"/>
      <w:r>
        <w:rPr>
          <w:w w:val="115"/>
        </w:rPr>
        <w:lastRenderedPageBreak/>
        <w:t>specific</w:t>
      </w:r>
      <w:proofErr w:type="gramEnd"/>
      <w:r>
        <w:rPr>
          <w:w w:val="115"/>
        </w:rPr>
        <w:t xml:space="preserve"> content of those sections</w:t>
      </w:r>
      <w:r>
        <w:rPr>
          <w:spacing w:val="-18"/>
          <w:w w:val="115"/>
        </w:rPr>
        <w:t xml:space="preserve"> </w:t>
      </w:r>
      <w:r>
        <w:rPr>
          <w:w w:val="115"/>
        </w:rPr>
        <w:t>are somewhat</w:t>
      </w:r>
      <w:r>
        <w:rPr>
          <w:spacing w:val="-19"/>
          <w:w w:val="115"/>
        </w:rPr>
        <w:t xml:space="preserve"> </w:t>
      </w:r>
      <w:r>
        <w:rPr>
          <w:w w:val="115"/>
        </w:rPr>
        <w:t>different</w:t>
      </w:r>
      <w:r>
        <w:rPr>
          <w:spacing w:val="-19"/>
          <w:w w:val="115"/>
        </w:rPr>
        <w:t xml:space="preserve"> </w:t>
      </w:r>
      <w:r>
        <w:rPr>
          <w:w w:val="115"/>
        </w:rPr>
        <w:t>as</w:t>
      </w:r>
      <w:r>
        <w:rPr>
          <w:spacing w:val="-19"/>
          <w:w w:val="115"/>
        </w:rPr>
        <w:t xml:space="preserve"> </w:t>
      </w:r>
      <w:r>
        <w:rPr>
          <w:w w:val="115"/>
        </w:rPr>
        <w:t>well.</w:t>
      </w:r>
    </w:p>
    <w:p w:rsidR="0013391C" w:rsidRDefault="004479B2">
      <w:pPr>
        <w:pStyle w:val="BodyText"/>
        <w:ind w:right="256" w:firstLine="451"/>
      </w:pPr>
      <w:r>
        <w:rPr>
          <w:w w:val="115"/>
        </w:rPr>
        <w:t>The ACA Code of Ethics (ACACE), revised in 2005, also has eight sections addressing ethical areas of consideration: 1) The counseling relationship; 2) Confidentiality, privileged</w:t>
      </w:r>
      <w:r>
        <w:rPr>
          <w:spacing w:val="-17"/>
          <w:w w:val="115"/>
        </w:rPr>
        <w:t xml:space="preserve"> </w:t>
      </w:r>
      <w:r>
        <w:rPr>
          <w:w w:val="115"/>
        </w:rPr>
        <w:t>communication,</w:t>
      </w:r>
      <w:r>
        <w:rPr>
          <w:spacing w:val="-18"/>
          <w:w w:val="115"/>
        </w:rPr>
        <w:t xml:space="preserve"> </w:t>
      </w:r>
      <w:r>
        <w:rPr>
          <w:w w:val="115"/>
        </w:rPr>
        <w:t>and</w:t>
      </w:r>
      <w:r>
        <w:rPr>
          <w:spacing w:val="-17"/>
          <w:w w:val="115"/>
        </w:rPr>
        <w:t xml:space="preserve"> </w:t>
      </w:r>
      <w:r>
        <w:rPr>
          <w:w w:val="115"/>
        </w:rPr>
        <w:t>privacy;</w:t>
      </w:r>
    </w:p>
    <w:p w:rsidR="0013391C" w:rsidRDefault="004479B2">
      <w:pPr>
        <w:pStyle w:val="BodyText"/>
        <w:spacing w:before="1"/>
        <w:ind w:right="178"/>
      </w:pPr>
      <w:r>
        <w:rPr>
          <w:w w:val="110"/>
        </w:rPr>
        <w:t xml:space="preserve">3) Professional responsibility; 4) </w:t>
      </w:r>
      <w:proofErr w:type="gramStart"/>
      <w:r>
        <w:rPr>
          <w:w w:val="110"/>
        </w:rPr>
        <w:t>Relationships  with</w:t>
      </w:r>
      <w:proofErr w:type="gramEnd"/>
      <w:r>
        <w:rPr>
          <w:w w:val="110"/>
        </w:rPr>
        <w:t xml:space="preserve">  other</w:t>
      </w:r>
      <w:r>
        <w:rPr>
          <w:spacing w:val="12"/>
          <w:w w:val="110"/>
        </w:rPr>
        <w:t xml:space="preserve"> </w:t>
      </w:r>
      <w:r>
        <w:rPr>
          <w:w w:val="110"/>
        </w:rPr>
        <w:t>professionals;</w:t>
      </w:r>
    </w:p>
    <w:p w:rsidR="0013391C" w:rsidRDefault="004479B2">
      <w:pPr>
        <w:pStyle w:val="BodyText"/>
        <w:spacing w:before="1"/>
        <w:ind w:right="289"/>
      </w:pPr>
      <w:r>
        <w:rPr>
          <w:w w:val="110"/>
        </w:rPr>
        <w:t xml:space="preserve">5) Evaluation, assessment, and interpretation; 6) Supervision, training, and teaching; 7) Research and publications; and 8) Resolving ethical issues.  </w:t>
      </w:r>
      <w:proofErr w:type="gramStart"/>
      <w:r>
        <w:rPr>
          <w:w w:val="110"/>
        </w:rPr>
        <w:t>The  Code</w:t>
      </w:r>
      <w:proofErr w:type="gramEnd"/>
      <w:r>
        <w:rPr>
          <w:w w:val="110"/>
        </w:rPr>
        <w:t xml:space="preserve">  of  Conduct  for Licensed Professional Counselors (CCLPC) also has eight sections with similar  headings  and  titles  but  there are also some differences in the content as</w:t>
      </w:r>
      <w:r>
        <w:rPr>
          <w:spacing w:val="37"/>
          <w:w w:val="110"/>
        </w:rPr>
        <w:t xml:space="preserve"> </w:t>
      </w:r>
      <w:r>
        <w:rPr>
          <w:w w:val="110"/>
        </w:rPr>
        <w:t>well.</w:t>
      </w:r>
    </w:p>
    <w:p w:rsidR="0013391C" w:rsidRDefault="004479B2">
      <w:pPr>
        <w:pStyle w:val="BodyText"/>
        <w:spacing w:before="1"/>
        <w:ind w:right="243" w:firstLine="521"/>
      </w:pPr>
      <w:r>
        <w:rPr>
          <w:w w:val="115"/>
        </w:rPr>
        <w:t>Clearly, the LCELMFT and CCLPC were</w:t>
      </w:r>
      <w:r>
        <w:rPr>
          <w:spacing w:val="-14"/>
          <w:w w:val="115"/>
        </w:rPr>
        <w:t xml:space="preserve"> </w:t>
      </w:r>
      <w:r>
        <w:rPr>
          <w:w w:val="115"/>
        </w:rPr>
        <w:t>initially</w:t>
      </w:r>
      <w:r>
        <w:rPr>
          <w:spacing w:val="-15"/>
          <w:w w:val="115"/>
        </w:rPr>
        <w:t xml:space="preserve"> </w:t>
      </w:r>
      <w:r>
        <w:rPr>
          <w:w w:val="115"/>
        </w:rPr>
        <w:t>modeled</w:t>
      </w:r>
      <w:r>
        <w:rPr>
          <w:spacing w:val="-15"/>
          <w:w w:val="115"/>
        </w:rPr>
        <w:t xml:space="preserve"> </w:t>
      </w:r>
      <w:r>
        <w:rPr>
          <w:w w:val="115"/>
        </w:rPr>
        <w:t>after</w:t>
      </w:r>
      <w:r>
        <w:rPr>
          <w:spacing w:val="-16"/>
          <w:w w:val="115"/>
        </w:rPr>
        <w:t xml:space="preserve"> </w:t>
      </w:r>
      <w:r>
        <w:rPr>
          <w:w w:val="115"/>
        </w:rPr>
        <w:t>the</w:t>
      </w:r>
      <w:r>
        <w:rPr>
          <w:spacing w:val="-15"/>
          <w:w w:val="115"/>
        </w:rPr>
        <w:t xml:space="preserve"> </w:t>
      </w:r>
      <w:r>
        <w:rPr>
          <w:w w:val="115"/>
        </w:rPr>
        <w:t>AAMFT and ACA Codes of Ethics, respectively. However, both the AAMFT and ACA codes have been revised in 2012 and in 2005, respectively. The LCELMFT and CCPLC are somewhat dated since the rules and resulting codes were approved several years prior to the professional organizations code changes.</w:t>
      </w:r>
    </w:p>
    <w:p w:rsidR="0013391C" w:rsidRDefault="0013391C">
      <w:pPr>
        <w:rPr>
          <w:rFonts w:ascii="Cambria" w:eastAsia="Cambria" w:hAnsi="Cambria" w:cs="Cambria"/>
        </w:rPr>
      </w:pPr>
    </w:p>
    <w:p w:rsidR="0013391C" w:rsidRDefault="004479B2">
      <w:pPr>
        <w:pStyle w:val="Heading5"/>
        <w:ind w:right="826"/>
        <w:rPr>
          <w:b w:val="0"/>
          <w:bCs w:val="0"/>
        </w:rPr>
      </w:pPr>
      <w:r>
        <w:rPr>
          <w:w w:val="115"/>
        </w:rPr>
        <w:t>Common ethical standards</w:t>
      </w:r>
      <w:r>
        <w:rPr>
          <w:spacing w:val="-31"/>
          <w:w w:val="115"/>
        </w:rPr>
        <w:t xml:space="preserve"> </w:t>
      </w:r>
      <w:r>
        <w:rPr>
          <w:w w:val="115"/>
        </w:rPr>
        <w:t>with differences</w:t>
      </w:r>
    </w:p>
    <w:p w:rsidR="0013391C" w:rsidRDefault="004479B2">
      <w:pPr>
        <w:pStyle w:val="BodyText"/>
        <w:ind w:right="178" w:firstLine="451"/>
      </w:pPr>
      <w:r>
        <w:rPr>
          <w:w w:val="115"/>
        </w:rPr>
        <w:t>For the purposes of this paper, the focus will solely be on sections and codes that address clinical practice and professionalism. Sections and codes associated with students, supervisees, and research participants will not be addressed.</w:t>
      </w:r>
    </w:p>
    <w:p w:rsidR="0013391C" w:rsidRDefault="0013391C">
      <w:pPr>
        <w:rPr>
          <w:rFonts w:ascii="Cambria" w:eastAsia="Cambria" w:hAnsi="Cambria" w:cs="Cambria"/>
        </w:rPr>
      </w:pPr>
    </w:p>
    <w:p w:rsidR="0013391C" w:rsidRDefault="004479B2">
      <w:pPr>
        <w:pStyle w:val="Heading5"/>
        <w:ind w:right="178"/>
        <w:rPr>
          <w:b w:val="0"/>
          <w:bCs w:val="0"/>
        </w:rPr>
      </w:pPr>
      <w:r>
        <w:rPr>
          <w:w w:val="110"/>
        </w:rPr>
        <w:t>Confidentiality and Mandated Reporters</w:t>
      </w:r>
    </w:p>
    <w:p w:rsidR="0013391C" w:rsidRDefault="004479B2">
      <w:pPr>
        <w:pStyle w:val="BodyText"/>
        <w:ind w:right="289" w:firstLine="451"/>
      </w:pPr>
      <w:r>
        <w:rPr>
          <w:w w:val="110"/>
        </w:rPr>
        <w:t xml:space="preserve">The AAMFT Code of Ethics (AAMFTCE) provides a general statement regarding the limits of confidentiality and informing clients of </w:t>
      </w:r>
      <w:r>
        <w:rPr>
          <w:rFonts w:cs="Cambria"/>
          <w:w w:val="110"/>
        </w:rPr>
        <w:t xml:space="preserve">such limits: “Therapists review with </w:t>
      </w:r>
      <w:proofErr w:type="gramStart"/>
      <w:r>
        <w:rPr>
          <w:w w:val="110"/>
        </w:rPr>
        <w:t>clients  the</w:t>
      </w:r>
      <w:proofErr w:type="gramEnd"/>
      <w:r>
        <w:rPr>
          <w:w w:val="110"/>
        </w:rPr>
        <w:t xml:space="preserve">  circumstances</w:t>
      </w:r>
      <w:r>
        <w:rPr>
          <w:spacing w:val="31"/>
          <w:w w:val="110"/>
        </w:rPr>
        <w:t xml:space="preserve"> </w:t>
      </w:r>
      <w:r>
        <w:rPr>
          <w:w w:val="110"/>
        </w:rPr>
        <w:t>where</w:t>
      </w:r>
    </w:p>
    <w:p w:rsidR="0013391C" w:rsidRDefault="0013391C">
      <w:pPr>
        <w:sectPr w:rsidR="0013391C">
          <w:pgSz w:w="12240" w:h="15840"/>
          <w:pgMar w:top="1380" w:right="1260" w:bottom="1260" w:left="1280" w:header="0" w:footer="1066" w:gutter="0"/>
          <w:cols w:num="2" w:space="720" w:equalWidth="0">
            <w:col w:w="4476" w:space="565"/>
            <w:col w:w="4659"/>
          </w:cols>
        </w:sectPr>
      </w:pPr>
    </w:p>
    <w:p w:rsidR="0013391C" w:rsidRDefault="004479B2">
      <w:pPr>
        <w:pStyle w:val="BodyText"/>
        <w:spacing w:before="57"/>
      </w:pPr>
      <w:proofErr w:type="gramStart"/>
      <w:r>
        <w:rPr>
          <w:w w:val="115"/>
        </w:rPr>
        <w:lastRenderedPageBreak/>
        <w:t>confidential</w:t>
      </w:r>
      <w:proofErr w:type="gramEnd"/>
      <w:r>
        <w:rPr>
          <w:w w:val="115"/>
        </w:rPr>
        <w:t xml:space="preserve"> information may be requested and where disclosure of confidential information may be legally required. Circumstances may necessitate </w:t>
      </w:r>
      <w:r>
        <w:rPr>
          <w:rFonts w:cs="Cambria"/>
          <w:w w:val="115"/>
        </w:rPr>
        <w:t xml:space="preserve">repeated disclosures” (Code </w:t>
      </w:r>
      <w:r>
        <w:rPr>
          <w:w w:val="115"/>
        </w:rPr>
        <w:t xml:space="preserve">2.1). The ACACE specifies that disclosure is warranted and confidentiality not guaranteed when </w:t>
      </w:r>
      <w:r>
        <w:rPr>
          <w:rFonts w:cs="Cambria"/>
          <w:w w:val="115"/>
        </w:rPr>
        <w:t xml:space="preserve">there is a need “…to protect clients or </w:t>
      </w:r>
      <w:r>
        <w:rPr>
          <w:w w:val="115"/>
        </w:rPr>
        <w:t xml:space="preserve">identified others from serious and foreseeable harm or when legal requirements demand that confidential </w:t>
      </w:r>
      <w:r>
        <w:rPr>
          <w:rFonts w:cs="Cambria"/>
          <w:w w:val="115"/>
        </w:rPr>
        <w:t xml:space="preserve">information must be revealed” (Code </w:t>
      </w:r>
      <w:r>
        <w:rPr>
          <w:w w:val="115"/>
        </w:rPr>
        <w:t xml:space="preserve">B.2.a.). The CCLPC also identifies the </w:t>
      </w:r>
      <w:r>
        <w:rPr>
          <w:rFonts w:cs="Cambria"/>
          <w:w w:val="115"/>
        </w:rPr>
        <w:t>limit</w:t>
      </w:r>
      <w:r>
        <w:rPr>
          <w:rFonts w:cs="Cambria"/>
          <w:spacing w:val="-15"/>
          <w:w w:val="115"/>
        </w:rPr>
        <w:t xml:space="preserve"> </w:t>
      </w:r>
      <w:r>
        <w:rPr>
          <w:rFonts w:cs="Cambria"/>
          <w:w w:val="115"/>
        </w:rPr>
        <w:t>of</w:t>
      </w:r>
      <w:r>
        <w:rPr>
          <w:rFonts w:cs="Cambria"/>
          <w:spacing w:val="-15"/>
          <w:w w:val="115"/>
        </w:rPr>
        <w:t xml:space="preserve"> </w:t>
      </w:r>
      <w:r>
        <w:rPr>
          <w:rFonts w:cs="Cambria"/>
          <w:w w:val="115"/>
        </w:rPr>
        <w:t>confidentiality</w:t>
      </w:r>
      <w:r>
        <w:rPr>
          <w:rFonts w:cs="Cambria"/>
          <w:spacing w:val="-16"/>
          <w:w w:val="115"/>
        </w:rPr>
        <w:t xml:space="preserve"> </w:t>
      </w:r>
      <w:r>
        <w:rPr>
          <w:rFonts w:cs="Cambria"/>
          <w:w w:val="115"/>
        </w:rPr>
        <w:t>when</w:t>
      </w:r>
      <w:r>
        <w:rPr>
          <w:rFonts w:cs="Cambria"/>
          <w:spacing w:val="-14"/>
          <w:w w:val="115"/>
        </w:rPr>
        <w:t xml:space="preserve"> </w:t>
      </w:r>
      <w:r>
        <w:rPr>
          <w:rFonts w:cs="Cambria"/>
          <w:w w:val="115"/>
        </w:rPr>
        <w:t xml:space="preserve">“…required </w:t>
      </w:r>
      <w:r>
        <w:rPr>
          <w:w w:val="115"/>
        </w:rPr>
        <w:t xml:space="preserve">to prevent clear and imminent </w:t>
      </w:r>
      <w:r>
        <w:rPr>
          <w:rFonts w:cs="Cambria"/>
          <w:w w:val="115"/>
        </w:rPr>
        <w:t xml:space="preserve">danger…” (§ 2501.A.3) and in other </w:t>
      </w:r>
      <w:r>
        <w:rPr>
          <w:w w:val="115"/>
        </w:rPr>
        <w:t>sections of the LPC Rules, the rules address the requirement to report suspected abuse or neglect (elder or child)</w:t>
      </w:r>
      <w:r>
        <w:rPr>
          <w:spacing w:val="-15"/>
          <w:w w:val="115"/>
        </w:rPr>
        <w:t xml:space="preserve"> </w:t>
      </w:r>
      <w:r>
        <w:rPr>
          <w:w w:val="115"/>
        </w:rPr>
        <w:t>(§1301.</w:t>
      </w:r>
      <w:r>
        <w:rPr>
          <w:spacing w:val="-16"/>
          <w:w w:val="115"/>
        </w:rPr>
        <w:t xml:space="preserve"> </w:t>
      </w:r>
      <w:proofErr w:type="gramStart"/>
      <w:r>
        <w:rPr>
          <w:w w:val="115"/>
        </w:rPr>
        <w:t>Causes</w:t>
      </w:r>
      <w:r>
        <w:rPr>
          <w:spacing w:val="-15"/>
          <w:w w:val="115"/>
        </w:rPr>
        <w:t xml:space="preserve"> </w:t>
      </w:r>
      <w:r>
        <w:rPr>
          <w:w w:val="115"/>
        </w:rPr>
        <w:t>for</w:t>
      </w:r>
      <w:r>
        <w:rPr>
          <w:spacing w:val="-16"/>
          <w:w w:val="115"/>
        </w:rPr>
        <w:t xml:space="preserve"> </w:t>
      </w:r>
      <w:r>
        <w:rPr>
          <w:w w:val="115"/>
        </w:rPr>
        <w:t>Administrative Action).</w:t>
      </w:r>
      <w:proofErr w:type="gramEnd"/>
      <w:r>
        <w:rPr>
          <w:w w:val="115"/>
        </w:rPr>
        <w:t xml:space="preserve"> The LCELMFT also specifically address areas where mandating reporting and the breaching of confidentiality are appropriate (i.e. abuse or neglect of children, elderly, or individuals with disabilities) (§ 4707, C). The specifics of legal requirements may not be identified in the ACACE and AAMFTCE due to the AAMFT and ACA being organizations with a national footprint. Different states have different laws regarding mandated reporting so more vague language is understandable. Still, dually licensed professionals in Louisiana would, in the case of confidentiality, better inform clients by specifically identifying the LCELMFT specific content and identifying specific examples where limitations to confidentiality</w:t>
      </w:r>
      <w:r>
        <w:rPr>
          <w:spacing w:val="-38"/>
          <w:w w:val="115"/>
        </w:rPr>
        <w:t xml:space="preserve"> </w:t>
      </w:r>
      <w:r>
        <w:rPr>
          <w:w w:val="115"/>
        </w:rPr>
        <w:t>exist.</w:t>
      </w:r>
    </w:p>
    <w:p w:rsidR="0013391C" w:rsidRDefault="004479B2">
      <w:pPr>
        <w:pStyle w:val="BodyText"/>
        <w:spacing w:before="1"/>
        <w:ind w:right="73" w:firstLine="451"/>
      </w:pPr>
      <w:r>
        <w:rPr>
          <w:w w:val="115"/>
        </w:rPr>
        <w:t xml:space="preserve">Additionally, dually licensed professionals in Louisiana are encouraged to explore the specific limitations identified in the CCLPC and the ACACE regarding disclosures to third parties when it comes to life threatening diseases such as the Human Immunodeficiency Virus (HIV). </w:t>
      </w:r>
      <w:proofErr w:type="gramStart"/>
      <w:r>
        <w:rPr>
          <w:w w:val="115"/>
        </w:rPr>
        <w:t>Both  the</w:t>
      </w:r>
      <w:proofErr w:type="gramEnd"/>
      <w:r>
        <w:rPr>
          <w:w w:val="115"/>
        </w:rPr>
        <w:t xml:space="preserve">  CCLPC and  the</w:t>
      </w:r>
      <w:r>
        <w:rPr>
          <w:spacing w:val="-20"/>
          <w:w w:val="115"/>
        </w:rPr>
        <w:t xml:space="preserve"> </w:t>
      </w:r>
      <w:r>
        <w:rPr>
          <w:w w:val="115"/>
        </w:rPr>
        <w:t>ACACE</w:t>
      </w:r>
    </w:p>
    <w:p w:rsidR="0013391C" w:rsidRDefault="004479B2">
      <w:pPr>
        <w:pStyle w:val="BodyText"/>
        <w:spacing w:before="57"/>
        <w:ind w:right="174"/>
      </w:pPr>
      <w:r>
        <w:rPr>
          <w:w w:val="115"/>
        </w:rPr>
        <w:br w:type="column"/>
      </w:r>
      <w:proofErr w:type="gramStart"/>
      <w:r>
        <w:rPr>
          <w:w w:val="115"/>
        </w:rPr>
        <w:lastRenderedPageBreak/>
        <w:t>provide</w:t>
      </w:r>
      <w:proofErr w:type="gramEnd"/>
      <w:r>
        <w:rPr>
          <w:w w:val="115"/>
        </w:rPr>
        <w:t xml:space="preserve"> guidance in informing identifiable third parties who are at </w:t>
      </w:r>
      <w:r>
        <w:rPr>
          <w:rFonts w:cs="Cambria"/>
          <w:w w:val="115"/>
        </w:rPr>
        <w:t xml:space="preserve">“…high risk of contracting the disease” </w:t>
      </w:r>
      <w:r>
        <w:rPr>
          <w:w w:val="115"/>
        </w:rPr>
        <w:t xml:space="preserve">when the client has been diagnosed </w:t>
      </w:r>
      <w:r>
        <w:rPr>
          <w:rFonts w:cs="Cambria"/>
          <w:w w:val="115"/>
        </w:rPr>
        <w:t>with a “…dis</w:t>
      </w:r>
      <w:r>
        <w:rPr>
          <w:w w:val="115"/>
        </w:rPr>
        <w:t xml:space="preserve">ease commonly known to </w:t>
      </w:r>
      <w:r>
        <w:rPr>
          <w:rFonts w:cs="Cambria"/>
          <w:w w:val="115"/>
        </w:rPr>
        <w:t xml:space="preserve">be both communicable and fatal” (§ </w:t>
      </w:r>
      <w:r>
        <w:rPr>
          <w:w w:val="115"/>
        </w:rPr>
        <w:t>2501.A.4). The AAMFTCE and the LCELMFT do not address the topic of contagious and life threatening diseases and potential ethical</w:t>
      </w:r>
      <w:r>
        <w:rPr>
          <w:spacing w:val="-11"/>
          <w:w w:val="115"/>
        </w:rPr>
        <w:t xml:space="preserve"> </w:t>
      </w:r>
      <w:r>
        <w:rPr>
          <w:w w:val="115"/>
        </w:rPr>
        <w:t>considerations.</w:t>
      </w:r>
    </w:p>
    <w:p w:rsidR="0013391C" w:rsidRDefault="004479B2">
      <w:pPr>
        <w:pStyle w:val="BodyText"/>
        <w:spacing w:before="1"/>
        <w:ind w:right="287"/>
      </w:pPr>
      <w:r>
        <w:rPr>
          <w:w w:val="115"/>
        </w:rPr>
        <w:t>However, some states do mandate the reporting of contagious and life threatening diseases by other laws</w:t>
      </w:r>
      <w:r>
        <w:rPr>
          <w:spacing w:val="-13"/>
          <w:w w:val="115"/>
        </w:rPr>
        <w:t xml:space="preserve"> </w:t>
      </w:r>
      <w:r>
        <w:rPr>
          <w:w w:val="115"/>
        </w:rPr>
        <w:t xml:space="preserve">and mandates that may apply to LMFTs and/or LPCs in </w:t>
      </w:r>
      <w:proofErr w:type="gramStart"/>
      <w:r>
        <w:rPr>
          <w:w w:val="115"/>
        </w:rPr>
        <w:t xml:space="preserve">those </w:t>
      </w:r>
      <w:r>
        <w:rPr>
          <w:spacing w:val="12"/>
          <w:w w:val="115"/>
        </w:rPr>
        <w:t xml:space="preserve"> </w:t>
      </w:r>
      <w:r>
        <w:rPr>
          <w:w w:val="115"/>
        </w:rPr>
        <w:t>states</w:t>
      </w:r>
      <w:proofErr w:type="gramEnd"/>
      <w:r>
        <w:rPr>
          <w:w w:val="115"/>
        </w:rPr>
        <w:t>.</w:t>
      </w:r>
    </w:p>
    <w:p w:rsidR="0013391C" w:rsidRDefault="004479B2">
      <w:pPr>
        <w:pStyle w:val="BodyText"/>
        <w:spacing w:before="1"/>
        <w:ind w:right="180"/>
      </w:pPr>
      <w:r>
        <w:rPr>
          <w:w w:val="115"/>
        </w:rPr>
        <w:t>Regardless, dually licensed professionals in Louisiana are encouraged to not only check other laws that may apply to the reporting of contagious and life threatening diseases but also to refer to the CCLPC for additional</w:t>
      </w:r>
      <w:r>
        <w:rPr>
          <w:spacing w:val="-24"/>
          <w:w w:val="115"/>
        </w:rPr>
        <w:t xml:space="preserve"> </w:t>
      </w:r>
      <w:r>
        <w:rPr>
          <w:w w:val="115"/>
        </w:rPr>
        <w:t>considerations.</w:t>
      </w:r>
    </w:p>
    <w:p w:rsidR="0013391C" w:rsidRDefault="0013391C">
      <w:pPr>
        <w:rPr>
          <w:rFonts w:ascii="Cambria" w:eastAsia="Cambria" w:hAnsi="Cambria" w:cs="Cambria"/>
        </w:rPr>
      </w:pPr>
    </w:p>
    <w:p w:rsidR="0013391C" w:rsidRDefault="004479B2">
      <w:pPr>
        <w:pStyle w:val="Heading5"/>
        <w:spacing w:line="258" w:lineRule="exact"/>
        <w:ind w:right="178"/>
        <w:rPr>
          <w:b w:val="0"/>
          <w:bCs w:val="0"/>
        </w:rPr>
      </w:pPr>
      <w:r>
        <w:rPr>
          <w:w w:val="115"/>
        </w:rPr>
        <w:t>Relationships</w:t>
      </w:r>
    </w:p>
    <w:p w:rsidR="0013391C" w:rsidRDefault="004479B2">
      <w:pPr>
        <w:pStyle w:val="BodyText"/>
        <w:ind w:right="177" w:firstLine="451"/>
      </w:pPr>
      <w:r>
        <w:rPr>
          <w:w w:val="115"/>
        </w:rPr>
        <w:t>Sexual relationships, multiple relationships, and exploitation of</w:t>
      </w:r>
      <w:r>
        <w:rPr>
          <w:spacing w:val="-18"/>
          <w:w w:val="115"/>
        </w:rPr>
        <w:t xml:space="preserve"> </w:t>
      </w:r>
      <w:r>
        <w:rPr>
          <w:w w:val="115"/>
        </w:rPr>
        <w:t>clients are also addressed by both codes. In particular, one significant difference is the timeline regarding sexual relationships with former clients. For example, the CCLPC (§2103.G.2), LCELMFT (§ 4705.F) and the</w:t>
      </w:r>
      <w:r>
        <w:rPr>
          <w:spacing w:val="8"/>
          <w:w w:val="115"/>
        </w:rPr>
        <w:t xml:space="preserve"> </w:t>
      </w:r>
      <w:r>
        <w:rPr>
          <w:w w:val="115"/>
        </w:rPr>
        <w:t>AAMFTCE</w:t>
      </w:r>
    </w:p>
    <w:p w:rsidR="0013391C" w:rsidRDefault="004479B2">
      <w:pPr>
        <w:pStyle w:val="BodyText"/>
        <w:ind w:right="243"/>
      </w:pPr>
      <w:r>
        <w:rPr>
          <w:w w:val="115"/>
        </w:rPr>
        <w:t>(Code 1.5) addresses sexual relationships with former clients and identifies a minimum of a two year period without contact with the former client from the period of termination of the therapeutic relationship to ensure that exploitation of trust is not occurring. However, the ACACE (Code A.5.b) indicates that a five year period needs to pass prior to engaging in romantic or sexual relationships with former clients. Additionally, the ACACE (Code A.5.b) and the AAMFTCE (Code 1.5) identify concerns regarding sexual activity with family members and partners of former clients and encourage similar prohibition, 5 years and 2 years respectively, as the</w:t>
      </w:r>
      <w:r>
        <w:rPr>
          <w:spacing w:val="12"/>
          <w:w w:val="115"/>
        </w:rPr>
        <w:t xml:space="preserve"> </w:t>
      </w:r>
      <w:r>
        <w:rPr>
          <w:w w:val="115"/>
        </w:rPr>
        <w:t>ones</w:t>
      </w:r>
    </w:p>
    <w:p w:rsidR="0013391C" w:rsidRDefault="0013391C">
      <w:pPr>
        <w:sectPr w:rsidR="0013391C">
          <w:pgSz w:w="12240" w:h="15840"/>
          <w:pgMar w:top="1380" w:right="1260" w:bottom="1260" w:left="1280" w:header="0" w:footer="1066" w:gutter="0"/>
          <w:cols w:num="2" w:space="720" w:equalWidth="0">
            <w:col w:w="4476" w:space="564"/>
            <w:col w:w="4660"/>
          </w:cols>
        </w:sectPr>
      </w:pPr>
    </w:p>
    <w:p w:rsidR="0013391C" w:rsidRDefault="004479B2">
      <w:pPr>
        <w:pStyle w:val="BodyText"/>
        <w:spacing w:before="57"/>
        <w:ind w:right="31"/>
      </w:pPr>
      <w:proofErr w:type="gramStart"/>
      <w:r>
        <w:rPr>
          <w:w w:val="110"/>
        </w:rPr>
        <w:lastRenderedPageBreak/>
        <w:t>applying</w:t>
      </w:r>
      <w:proofErr w:type="gramEnd"/>
      <w:r>
        <w:rPr>
          <w:w w:val="110"/>
        </w:rPr>
        <w:t xml:space="preserve"> to sexual relationships with clients.   However</w:t>
      </w:r>
      <w:proofErr w:type="gramStart"/>
      <w:r>
        <w:rPr>
          <w:w w:val="110"/>
        </w:rPr>
        <w:t>,  neither</w:t>
      </w:r>
      <w:proofErr w:type="gramEnd"/>
      <w:r>
        <w:rPr>
          <w:w w:val="110"/>
        </w:rPr>
        <w:t xml:space="preserve">  the  CCLPC nor the LCELMFT address sexual relationships with family members and partners of former clients. </w:t>
      </w:r>
      <w:proofErr w:type="gramStart"/>
      <w:r>
        <w:rPr>
          <w:w w:val="110"/>
        </w:rPr>
        <w:t>Dually  licensed</w:t>
      </w:r>
      <w:proofErr w:type="gramEnd"/>
      <w:r>
        <w:rPr>
          <w:w w:val="110"/>
        </w:rPr>
        <w:t xml:space="preserve"> professionals with membership in either LCA and/or LAMFT would be encouraged to be aware of these differences between state level and organizational  level</w:t>
      </w:r>
      <w:r>
        <w:rPr>
          <w:spacing w:val="45"/>
          <w:w w:val="110"/>
        </w:rPr>
        <w:t xml:space="preserve"> </w:t>
      </w:r>
      <w:r>
        <w:rPr>
          <w:w w:val="110"/>
        </w:rPr>
        <w:t>guidance.</w:t>
      </w:r>
    </w:p>
    <w:p w:rsidR="0013391C" w:rsidRDefault="004479B2">
      <w:pPr>
        <w:pStyle w:val="BodyText"/>
        <w:spacing w:before="1"/>
        <w:ind w:right="134"/>
      </w:pPr>
      <w:r>
        <w:rPr>
          <w:w w:val="115"/>
        </w:rPr>
        <w:t>Additionally, dually licensed professionals in Louisiana with membership in LCA who are considering sexual or romantic relationships with former clients and/or their family members may be better</w:t>
      </w:r>
      <w:r>
        <w:rPr>
          <w:spacing w:val="-25"/>
          <w:w w:val="115"/>
        </w:rPr>
        <w:t xml:space="preserve"> </w:t>
      </w:r>
      <w:r>
        <w:rPr>
          <w:w w:val="115"/>
        </w:rPr>
        <w:t>protected</w:t>
      </w:r>
      <w:r>
        <w:rPr>
          <w:spacing w:val="-24"/>
          <w:w w:val="115"/>
        </w:rPr>
        <w:t xml:space="preserve"> </w:t>
      </w:r>
      <w:r>
        <w:rPr>
          <w:w w:val="115"/>
        </w:rPr>
        <w:t>from</w:t>
      </w:r>
      <w:r>
        <w:rPr>
          <w:spacing w:val="-26"/>
          <w:w w:val="115"/>
        </w:rPr>
        <w:t xml:space="preserve"> </w:t>
      </w:r>
      <w:r>
        <w:rPr>
          <w:w w:val="115"/>
        </w:rPr>
        <w:t>ethical</w:t>
      </w:r>
      <w:r>
        <w:rPr>
          <w:spacing w:val="-24"/>
          <w:w w:val="115"/>
        </w:rPr>
        <w:t xml:space="preserve"> </w:t>
      </w:r>
      <w:r>
        <w:rPr>
          <w:w w:val="115"/>
        </w:rPr>
        <w:t xml:space="preserve">violations by adhering to the 5 year rule as indicated by </w:t>
      </w:r>
      <w:proofErr w:type="gramStart"/>
      <w:r>
        <w:rPr>
          <w:w w:val="115"/>
        </w:rPr>
        <w:t xml:space="preserve">the </w:t>
      </w:r>
      <w:r>
        <w:rPr>
          <w:spacing w:val="1"/>
          <w:w w:val="115"/>
        </w:rPr>
        <w:t xml:space="preserve"> </w:t>
      </w:r>
      <w:r>
        <w:rPr>
          <w:w w:val="115"/>
        </w:rPr>
        <w:t>ACACE</w:t>
      </w:r>
      <w:proofErr w:type="gramEnd"/>
      <w:r>
        <w:rPr>
          <w:w w:val="115"/>
        </w:rPr>
        <w:t>.</w:t>
      </w:r>
    </w:p>
    <w:p w:rsidR="0013391C" w:rsidRDefault="004479B2">
      <w:pPr>
        <w:pStyle w:val="BodyText"/>
        <w:ind w:right="-7" w:firstLine="451"/>
      </w:pPr>
      <w:r>
        <w:rPr>
          <w:w w:val="115"/>
        </w:rPr>
        <w:t>Both the ACACE and the AAMFTCE address therapeutic relationships in different manners. The AAMFTCE</w:t>
      </w:r>
      <w:r>
        <w:rPr>
          <w:spacing w:val="-27"/>
          <w:w w:val="115"/>
        </w:rPr>
        <w:t xml:space="preserve"> </w:t>
      </w:r>
      <w:r>
        <w:rPr>
          <w:w w:val="115"/>
        </w:rPr>
        <w:t xml:space="preserve">(Code 1.9) and the LCELMFT (§ 4705.F) state: </w:t>
      </w:r>
      <w:r>
        <w:rPr>
          <w:rFonts w:cs="Cambria"/>
          <w:w w:val="115"/>
        </w:rPr>
        <w:t xml:space="preserve">“…therapists continue therapeutic </w:t>
      </w:r>
      <w:r>
        <w:rPr>
          <w:w w:val="115"/>
        </w:rPr>
        <w:t xml:space="preserve">relationships only so long as it is reasonably clear that clients </w:t>
      </w:r>
      <w:r>
        <w:rPr>
          <w:spacing w:val="-2"/>
          <w:w w:val="115"/>
        </w:rPr>
        <w:t xml:space="preserve">are </w:t>
      </w:r>
      <w:r>
        <w:rPr>
          <w:rFonts w:cs="Cambria"/>
          <w:w w:val="115"/>
        </w:rPr>
        <w:t xml:space="preserve">benefiting from the relationship”. The </w:t>
      </w:r>
      <w:r>
        <w:rPr>
          <w:w w:val="115"/>
        </w:rPr>
        <w:t xml:space="preserve">ACACE (Code A.1.c) does include the following statement: </w:t>
      </w:r>
      <w:r>
        <w:rPr>
          <w:rFonts w:cs="Cambria"/>
          <w:w w:val="115"/>
        </w:rPr>
        <w:t xml:space="preserve">“Counselors and </w:t>
      </w:r>
      <w:r>
        <w:rPr>
          <w:w w:val="115"/>
        </w:rPr>
        <w:t xml:space="preserve">clients regularly review counseling plans to assess their continued viability and effectiveness, respecting the </w:t>
      </w:r>
      <w:r>
        <w:rPr>
          <w:rFonts w:cs="Cambria"/>
          <w:w w:val="115"/>
        </w:rPr>
        <w:t xml:space="preserve">freedom of choice of clients” (ACA, </w:t>
      </w:r>
      <w:r>
        <w:rPr>
          <w:w w:val="115"/>
        </w:rPr>
        <w:t>2005). The CCLPC (§2103.G.2)</w:t>
      </w:r>
    </w:p>
    <w:p w:rsidR="0013391C" w:rsidRDefault="004479B2">
      <w:pPr>
        <w:pStyle w:val="BodyText"/>
        <w:ind w:right="22"/>
      </w:pPr>
      <w:proofErr w:type="gramStart"/>
      <w:r>
        <w:rPr>
          <w:w w:val="115"/>
        </w:rPr>
        <w:t>practically</w:t>
      </w:r>
      <w:proofErr w:type="gramEnd"/>
      <w:r>
        <w:rPr>
          <w:w w:val="115"/>
        </w:rPr>
        <w:t xml:space="preserve"> says the same thing as the ACACE Code A.1.c. The ACACE (Code C.2.d) and the CCLPC (§2107.B.4) also address the effectiveness of counselors explaining that counselors seek supervision, if needed (i.e. private practitioners), to help evaluate their efficacy. The difference is in the responsibility of the therapist (AAMFTCE and LCELMFT) to be proactive</w:t>
      </w:r>
      <w:r>
        <w:rPr>
          <w:spacing w:val="-10"/>
          <w:w w:val="115"/>
        </w:rPr>
        <w:t xml:space="preserve"> </w:t>
      </w:r>
      <w:r>
        <w:rPr>
          <w:w w:val="115"/>
        </w:rPr>
        <w:t>with</w:t>
      </w:r>
      <w:r>
        <w:rPr>
          <w:spacing w:val="-11"/>
          <w:w w:val="115"/>
        </w:rPr>
        <w:t xml:space="preserve"> </w:t>
      </w:r>
      <w:r>
        <w:rPr>
          <w:w w:val="115"/>
        </w:rPr>
        <w:t>addressing</w:t>
      </w:r>
      <w:r>
        <w:rPr>
          <w:spacing w:val="-11"/>
          <w:w w:val="115"/>
        </w:rPr>
        <w:t xml:space="preserve"> </w:t>
      </w:r>
      <w:r>
        <w:rPr>
          <w:w w:val="115"/>
        </w:rPr>
        <w:t>the</w:t>
      </w:r>
      <w:r>
        <w:rPr>
          <w:spacing w:val="-10"/>
          <w:w w:val="115"/>
        </w:rPr>
        <w:t xml:space="preserve"> </w:t>
      </w:r>
      <w:r>
        <w:rPr>
          <w:w w:val="115"/>
        </w:rPr>
        <w:t>impact</w:t>
      </w:r>
      <w:r>
        <w:rPr>
          <w:spacing w:val="-11"/>
          <w:w w:val="115"/>
        </w:rPr>
        <w:t xml:space="preserve"> </w:t>
      </w:r>
      <w:r>
        <w:rPr>
          <w:w w:val="115"/>
        </w:rPr>
        <w:t>or benefit of services to the client and the implied</w:t>
      </w:r>
      <w:r>
        <w:rPr>
          <w:spacing w:val="-10"/>
          <w:w w:val="115"/>
        </w:rPr>
        <w:t xml:space="preserve"> </w:t>
      </w:r>
      <w:r>
        <w:rPr>
          <w:w w:val="115"/>
        </w:rPr>
        <w:t>task</w:t>
      </w:r>
      <w:r>
        <w:rPr>
          <w:spacing w:val="-10"/>
          <w:w w:val="115"/>
        </w:rPr>
        <w:t xml:space="preserve"> </w:t>
      </w:r>
      <w:r>
        <w:rPr>
          <w:w w:val="115"/>
        </w:rPr>
        <w:t>to</w:t>
      </w:r>
      <w:r>
        <w:rPr>
          <w:spacing w:val="-10"/>
          <w:w w:val="115"/>
        </w:rPr>
        <w:t xml:space="preserve"> </w:t>
      </w:r>
      <w:r>
        <w:rPr>
          <w:w w:val="115"/>
        </w:rPr>
        <w:t>recommend</w:t>
      </w:r>
      <w:r>
        <w:rPr>
          <w:spacing w:val="-10"/>
          <w:w w:val="115"/>
        </w:rPr>
        <w:t xml:space="preserve"> </w:t>
      </w:r>
      <w:r>
        <w:rPr>
          <w:w w:val="115"/>
        </w:rPr>
        <w:t>a</w:t>
      </w:r>
      <w:r>
        <w:rPr>
          <w:spacing w:val="-11"/>
          <w:w w:val="115"/>
        </w:rPr>
        <w:t xml:space="preserve"> </w:t>
      </w:r>
      <w:r>
        <w:rPr>
          <w:w w:val="115"/>
        </w:rPr>
        <w:t>referral</w:t>
      </w:r>
      <w:r>
        <w:rPr>
          <w:spacing w:val="-10"/>
          <w:w w:val="115"/>
        </w:rPr>
        <w:t xml:space="preserve"> </w:t>
      </w:r>
      <w:r>
        <w:rPr>
          <w:w w:val="115"/>
        </w:rPr>
        <w:t>or termination if the client is not benefiting. The ACACE encourages communication</w:t>
      </w:r>
      <w:r>
        <w:rPr>
          <w:spacing w:val="-18"/>
          <w:w w:val="115"/>
        </w:rPr>
        <w:t xml:space="preserve"> </w:t>
      </w:r>
      <w:r>
        <w:rPr>
          <w:w w:val="115"/>
        </w:rPr>
        <w:t>between</w:t>
      </w:r>
      <w:r>
        <w:rPr>
          <w:spacing w:val="-18"/>
          <w:w w:val="115"/>
        </w:rPr>
        <w:t xml:space="preserve"> </w:t>
      </w:r>
      <w:r>
        <w:rPr>
          <w:w w:val="115"/>
        </w:rPr>
        <w:t>the</w:t>
      </w:r>
      <w:r>
        <w:rPr>
          <w:spacing w:val="-17"/>
          <w:w w:val="115"/>
        </w:rPr>
        <w:t xml:space="preserve"> </w:t>
      </w:r>
      <w:proofErr w:type="gramStart"/>
      <w:r>
        <w:rPr>
          <w:w w:val="115"/>
        </w:rPr>
        <w:t>counselor</w:t>
      </w:r>
      <w:proofErr w:type="gramEnd"/>
    </w:p>
    <w:p w:rsidR="0013391C" w:rsidRDefault="004479B2">
      <w:pPr>
        <w:pStyle w:val="BodyText"/>
        <w:spacing w:before="57"/>
        <w:ind w:right="213"/>
      </w:pPr>
      <w:r>
        <w:rPr>
          <w:w w:val="110"/>
        </w:rPr>
        <w:br w:type="column"/>
      </w:r>
      <w:proofErr w:type="gramStart"/>
      <w:r>
        <w:rPr>
          <w:w w:val="110"/>
        </w:rPr>
        <w:lastRenderedPageBreak/>
        <w:t>and</w:t>
      </w:r>
      <w:proofErr w:type="gramEnd"/>
      <w:r>
        <w:rPr>
          <w:w w:val="110"/>
        </w:rPr>
        <w:t xml:space="preserve"> client regarding the effectiveness  but implies that the client has the   choice. One significant question is whether or not it would be ethical </w:t>
      </w:r>
      <w:proofErr w:type="gramStart"/>
      <w:r>
        <w:rPr>
          <w:w w:val="110"/>
        </w:rPr>
        <w:t>to  refer</w:t>
      </w:r>
      <w:proofErr w:type="gramEnd"/>
      <w:r>
        <w:rPr>
          <w:w w:val="110"/>
        </w:rPr>
        <w:t xml:space="preserve"> a client and terminate services  even when the client wants to continue, despite a lack of progress or clear evidence of the client benefiting from   the therapeutic relationship. Or, to rephrase the question, would it be considered a violation  of the  AAMFTCE or the LCELMFT if dually licensed professional continued to work with a client  simply  because  the  client  wants to  continue  in  therapy despite  the  lack of progress or</w:t>
      </w:r>
      <w:r>
        <w:rPr>
          <w:spacing w:val="45"/>
          <w:w w:val="110"/>
        </w:rPr>
        <w:t xml:space="preserve"> </w:t>
      </w:r>
      <w:r>
        <w:rPr>
          <w:w w:val="110"/>
        </w:rPr>
        <w:t>improvement?</w:t>
      </w:r>
    </w:p>
    <w:p w:rsidR="0013391C" w:rsidRDefault="0013391C">
      <w:pPr>
        <w:rPr>
          <w:rFonts w:ascii="Cambria" w:eastAsia="Cambria" w:hAnsi="Cambria" w:cs="Cambria"/>
        </w:rPr>
      </w:pPr>
    </w:p>
    <w:p w:rsidR="0013391C" w:rsidRDefault="004479B2">
      <w:pPr>
        <w:pStyle w:val="Heading5"/>
        <w:ind w:right="689"/>
        <w:rPr>
          <w:b w:val="0"/>
          <w:bCs w:val="0"/>
        </w:rPr>
      </w:pPr>
      <w:r>
        <w:rPr>
          <w:w w:val="115"/>
        </w:rPr>
        <w:t xml:space="preserve">Violation of Codes </w:t>
      </w:r>
      <w:r>
        <w:rPr>
          <w:spacing w:val="-2"/>
          <w:w w:val="115"/>
        </w:rPr>
        <w:t>and</w:t>
      </w:r>
      <w:r>
        <w:rPr>
          <w:spacing w:val="-19"/>
          <w:w w:val="115"/>
        </w:rPr>
        <w:t xml:space="preserve"> </w:t>
      </w:r>
      <w:r>
        <w:rPr>
          <w:w w:val="115"/>
        </w:rPr>
        <w:t xml:space="preserve">Reporting </w:t>
      </w:r>
      <w:r>
        <w:rPr>
          <w:w w:val="110"/>
        </w:rPr>
        <w:t>Unethical</w:t>
      </w:r>
      <w:r>
        <w:rPr>
          <w:spacing w:val="47"/>
          <w:w w:val="110"/>
        </w:rPr>
        <w:t xml:space="preserve"> </w:t>
      </w:r>
      <w:r>
        <w:rPr>
          <w:w w:val="110"/>
        </w:rPr>
        <w:t>Behavior</w:t>
      </w:r>
    </w:p>
    <w:p w:rsidR="0013391C" w:rsidRDefault="004479B2">
      <w:pPr>
        <w:pStyle w:val="BodyText"/>
        <w:ind w:right="186" w:firstLine="451"/>
      </w:pPr>
      <w:r>
        <w:rPr>
          <w:w w:val="115"/>
        </w:rPr>
        <w:t xml:space="preserve">The unethical conduct or behavior of other professionals can be difficult to handle. The ACACE (Code Section H.2. Suspected Violations) and the CCLPC (§2117.B) address how to identify and handle suspected unethical </w:t>
      </w:r>
      <w:proofErr w:type="gramStart"/>
      <w:r>
        <w:rPr>
          <w:w w:val="115"/>
        </w:rPr>
        <w:t>behaviors  of</w:t>
      </w:r>
      <w:proofErr w:type="gramEnd"/>
      <w:r>
        <w:rPr>
          <w:spacing w:val="-10"/>
          <w:w w:val="115"/>
        </w:rPr>
        <w:t xml:space="preserve"> </w:t>
      </w:r>
      <w:r>
        <w:rPr>
          <w:w w:val="115"/>
        </w:rPr>
        <w:t>colleagues</w:t>
      </w:r>
      <w:r>
        <w:rPr>
          <w:spacing w:val="-10"/>
          <w:w w:val="115"/>
        </w:rPr>
        <w:t xml:space="preserve"> </w:t>
      </w:r>
      <w:r>
        <w:rPr>
          <w:w w:val="115"/>
        </w:rPr>
        <w:t>or</w:t>
      </w:r>
      <w:r>
        <w:rPr>
          <w:spacing w:val="-10"/>
          <w:w w:val="115"/>
        </w:rPr>
        <w:t xml:space="preserve"> </w:t>
      </w:r>
      <w:r>
        <w:rPr>
          <w:w w:val="115"/>
        </w:rPr>
        <w:t>other</w:t>
      </w:r>
      <w:r>
        <w:rPr>
          <w:spacing w:val="-12"/>
          <w:w w:val="115"/>
        </w:rPr>
        <w:t xml:space="preserve"> </w:t>
      </w:r>
      <w:r>
        <w:rPr>
          <w:w w:val="115"/>
        </w:rPr>
        <w:t>professionals.</w:t>
      </w:r>
      <w:r>
        <w:rPr>
          <w:spacing w:val="-10"/>
          <w:w w:val="115"/>
        </w:rPr>
        <w:t xml:space="preserve"> </w:t>
      </w:r>
      <w:r>
        <w:rPr>
          <w:w w:val="115"/>
        </w:rPr>
        <w:t>The AAMFTCE (Code 1.6) and</w:t>
      </w:r>
      <w:r>
        <w:rPr>
          <w:spacing w:val="10"/>
          <w:w w:val="115"/>
        </w:rPr>
        <w:t xml:space="preserve"> </w:t>
      </w:r>
      <w:r>
        <w:rPr>
          <w:w w:val="115"/>
        </w:rPr>
        <w:t>LCELMFT</w:t>
      </w:r>
    </w:p>
    <w:p w:rsidR="0013391C" w:rsidRDefault="004479B2">
      <w:pPr>
        <w:pStyle w:val="BodyText"/>
        <w:ind w:right="217"/>
      </w:pPr>
      <w:r>
        <w:rPr>
          <w:w w:val="110"/>
        </w:rPr>
        <w:t xml:space="preserve">(§4705.G) simply direct marriage and </w:t>
      </w:r>
      <w:r>
        <w:rPr>
          <w:rFonts w:cs="Cambria"/>
          <w:w w:val="110"/>
        </w:rPr>
        <w:t xml:space="preserve">family therapists to “…comply with </w:t>
      </w:r>
      <w:r>
        <w:rPr>
          <w:w w:val="110"/>
        </w:rPr>
        <w:t xml:space="preserve">applicable laws regarding the reporting </w:t>
      </w:r>
      <w:r>
        <w:rPr>
          <w:rFonts w:cs="Cambria"/>
          <w:w w:val="110"/>
        </w:rPr>
        <w:t>of alleged unethical conduct”. However</w:t>
      </w:r>
      <w:proofErr w:type="gramStart"/>
      <w:r>
        <w:rPr>
          <w:rFonts w:cs="Cambria"/>
          <w:w w:val="110"/>
        </w:rPr>
        <w:t xml:space="preserve">,  </w:t>
      </w:r>
      <w:r>
        <w:rPr>
          <w:w w:val="110"/>
        </w:rPr>
        <w:t>if</w:t>
      </w:r>
      <w:proofErr w:type="gramEnd"/>
      <w:r>
        <w:rPr>
          <w:w w:val="110"/>
        </w:rPr>
        <w:t xml:space="preserve"> no specific licensing laws or other   laws directly address the need to report the unethical behavior, then, the marriage and family therapist may find themselves  without  much  guidance from either code regarding the appropriate  steps  to  take.  Concerns with individual interpretation of ethical codes may lead to inconsistency among therapists and counselors. Of course, consultation with other professionals, lawyers, and professional associations (state and national) can assist dually licensed professionals in making appropriate decisions to ensure the protection of clients from inadvertent or purposeful unethical behaviors from </w:t>
      </w:r>
      <w:proofErr w:type="gramStart"/>
      <w:r>
        <w:rPr>
          <w:w w:val="110"/>
        </w:rPr>
        <w:t xml:space="preserve">other </w:t>
      </w:r>
      <w:r>
        <w:rPr>
          <w:spacing w:val="33"/>
          <w:w w:val="110"/>
        </w:rPr>
        <w:t xml:space="preserve"> </w:t>
      </w:r>
      <w:r>
        <w:rPr>
          <w:w w:val="110"/>
        </w:rPr>
        <w:t>clinicians</w:t>
      </w:r>
      <w:proofErr w:type="gramEnd"/>
      <w:r>
        <w:rPr>
          <w:w w:val="110"/>
        </w:rPr>
        <w:t>.</w:t>
      </w:r>
    </w:p>
    <w:p w:rsidR="0013391C" w:rsidRDefault="0013391C">
      <w:pPr>
        <w:sectPr w:rsidR="0013391C">
          <w:pgSz w:w="12240" w:h="15840"/>
          <w:pgMar w:top="1380" w:right="1260" w:bottom="1260" w:left="1280" w:header="0" w:footer="1066" w:gutter="0"/>
          <w:cols w:num="2" w:space="720" w:equalWidth="0">
            <w:col w:w="4462" w:space="578"/>
            <w:col w:w="4660"/>
          </w:cols>
        </w:sectPr>
      </w:pPr>
    </w:p>
    <w:p w:rsidR="0013391C" w:rsidRDefault="004479B2">
      <w:pPr>
        <w:pStyle w:val="BodyText"/>
        <w:spacing w:before="57"/>
        <w:ind w:right="3" w:firstLine="451"/>
      </w:pPr>
      <w:r>
        <w:rPr>
          <w:w w:val="110"/>
        </w:rPr>
        <w:lastRenderedPageBreak/>
        <w:t xml:space="preserve">The AAMFTCE </w:t>
      </w:r>
      <w:proofErr w:type="gramStart"/>
      <w:r>
        <w:rPr>
          <w:w w:val="110"/>
        </w:rPr>
        <w:t>code  3.15</w:t>
      </w:r>
      <w:proofErr w:type="gramEnd"/>
      <w:r>
        <w:rPr>
          <w:w w:val="110"/>
        </w:rPr>
        <w:t xml:space="preserve">  explains that the conviction of felony or certain </w:t>
      </w:r>
      <w:r>
        <w:rPr>
          <w:rFonts w:cs="Cambria"/>
          <w:w w:val="110"/>
        </w:rPr>
        <w:t xml:space="preserve">misdemeanors “…if related to their qualifications or  functions”  or  engaging </w:t>
      </w:r>
      <w:r>
        <w:rPr>
          <w:w w:val="110"/>
        </w:rPr>
        <w:t xml:space="preserve">in activities that may lead to such convictions may lead to termination of membership in the AAMFT. Some of the other instances that could lead to </w:t>
      </w:r>
      <w:r>
        <w:rPr>
          <w:rFonts w:cs="Cambria"/>
          <w:w w:val="110"/>
        </w:rPr>
        <w:t xml:space="preserve">“…termination of membership or other appropriate action…” by the AAMFT </w:t>
      </w:r>
      <w:r>
        <w:rPr>
          <w:w w:val="110"/>
        </w:rPr>
        <w:t xml:space="preserve">include when a member has been </w:t>
      </w:r>
      <w:r>
        <w:rPr>
          <w:rFonts w:cs="Cambria"/>
          <w:w w:val="110"/>
        </w:rPr>
        <w:t xml:space="preserve">“…expelled from or disciplined by other professional organizations” or </w:t>
      </w:r>
      <w:proofErr w:type="gramStart"/>
      <w:r>
        <w:rPr>
          <w:rFonts w:cs="Cambria"/>
          <w:w w:val="110"/>
        </w:rPr>
        <w:t>if  members</w:t>
      </w:r>
      <w:proofErr w:type="gramEnd"/>
      <w:r>
        <w:rPr>
          <w:rFonts w:cs="Cambria"/>
          <w:w w:val="110"/>
        </w:rPr>
        <w:t xml:space="preserve"> have their “…license or certification suspended or revoked…” </w:t>
      </w:r>
      <w:r>
        <w:rPr>
          <w:w w:val="110"/>
        </w:rPr>
        <w:t xml:space="preserve">(AAMFT, 2012, </w:t>
      </w:r>
      <w:proofErr w:type="gramStart"/>
      <w:r>
        <w:rPr>
          <w:w w:val="110"/>
        </w:rPr>
        <w:t>Code  3.15</w:t>
      </w:r>
      <w:proofErr w:type="gramEnd"/>
      <w:r>
        <w:rPr>
          <w:w w:val="110"/>
        </w:rPr>
        <w:t xml:space="preserve">). </w:t>
      </w:r>
      <w:r>
        <w:rPr>
          <w:spacing w:val="21"/>
          <w:w w:val="110"/>
        </w:rPr>
        <w:t xml:space="preserve"> </w:t>
      </w:r>
      <w:r>
        <w:rPr>
          <w:w w:val="110"/>
        </w:rPr>
        <w:t>The</w:t>
      </w:r>
    </w:p>
    <w:p w:rsidR="0013391C" w:rsidRDefault="004479B2">
      <w:pPr>
        <w:pStyle w:val="BodyText"/>
        <w:spacing w:before="1"/>
        <w:ind w:right="68"/>
      </w:pPr>
      <w:r>
        <w:rPr>
          <w:w w:val="115"/>
        </w:rPr>
        <w:t xml:space="preserve">LCELMFT (§4709.P) also indicates a violation of the code when one is convicted of a felony or certain misdemeanors or engage in activities that may lead to such convictions may </w:t>
      </w:r>
      <w:r>
        <w:rPr>
          <w:rFonts w:cs="Cambria"/>
          <w:w w:val="115"/>
        </w:rPr>
        <w:t xml:space="preserve">lead to “…revocation or suspension of licensure….” </w:t>
      </w:r>
      <w:r>
        <w:rPr>
          <w:rFonts w:cs="Cambria"/>
          <w:spacing w:val="-2"/>
          <w:w w:val="115"/>
        </w:rPr>
        <w:t xml:space="preserve">The </w:t>
      </w:r>
      <w:r>
        <w:rPr>
          <w:rFonts w:cs="Cambria"/>
          <w:w w:val="115"/>
        </w:rPr>
        <w:t xml:space="preserve">ACACE </w:t>
      </w:r>
      <w:r>
        <w:rPr>
          <w:w w:val="115"/>
        </w:rPr>
        <w:t>does not specify any potential consequence for convictions of crimes. The CCLPC and the LCELMFT do list other areas where violations of other rules and statutes outside of the Code of Ethics and/or Code of Conduct would result in other consequences (suspension of license, etc.).</w:t>
      </w:r>
    </w:p>
    <w:p w:rsidR="0013391C" w:rsidRDefault="0013391C">
      <w:pPr>
        <w:rPr>
          <w:rFonts w:ascii="Cambria" w:eastAsia="Cambria" w:hAnsi="Cambria" w:cs="Cambria"/>
        </w:rPr>
      </w:pPr>
    </w:p>
    <w:p w:rsidR="0013391C" w:rsidRDefault="004479B2">
      <w:pPr>
        <w:pStyle w:val="Heading5"/>
        <w:ind w:right="3"/>
        <w:rPr>
          <w:b w:val="0"/>
          <w:bCs w:val="0"/>
        </w:rPr>
      </w:pPr>
      <w:r>
        <w:rPr>
          <w:w w:val="115"/>
        </w:rPr>
        <w:t>Discussion and</w:t>
      </w:r>
      <w:r>
        <w:rPr>
          <w:spacing w:val="-17"/>
          <w:w w:val="115"/>
        </w:rPr>
        <w:t xml:space="preserve"> </w:t>
      </w:r>
      <w:r>
        <w:rPr>
          <w:w w:val="115"/>
        </w:rPr>
        <w:t>Conclusion</w:t>
      </w:r>
    </w:p>
    <w:p w:rsidR="0013391C" w:rsidRDefault="004479B2">
      <w:pPr>
        <w:pStyle w:val="BodyText"/>
        <w:spacing w:before="1"/>
        <w:ind w:right="129" w:firstLine="719"/>
      </w:pPr>
      <w:r>
        <w:rPr>
          <w:w w:val="110"/>
        </w:rPr>
        <w:t xml:space="preserve">Some ethical predicaments associated with the counseling and/or therapeutic   relationships   and mandated reporting/confidentiality present with challenges that can be regularly faced by dually licensed professionals. These particular challenges have more questions than answers associated with them. For example, if a dually </w:t>
      </w:r>
      <w:proofErr w:type="gramStart"/>
      <w:r>
        <w:rPr>
          <w:w w:val="110"/>
        </w:rPr>
        <w:t>licensed  professional</w:t>
      </w:r>
      <w:proofErr w:type="gramEnd"/>
      <w:r>
        <w:rPr>
          <w:w w:val="110"/>
        </w:rPr>
        <w:t xml:space="preserve"> follows one ethical code over another, would the professional be in jeopardy of being reported for an ethical violation associated with the  code that was not followed? All four codes address potential conflicts between the ethical code/</w:t>
      </w:r>
      <w:proofErr w:type="gramStart"/>
      <w:r>
        <w:rPr>
          <w:w w:val="110"/>
        </w:rPr>
        <w:t xml:space="preserve">code </w:t>
      </w:r>
      <w:r>
        <w:rPr>
          <w:spacing w:val="36"/>
          <w:w w:val="110"/>
        </w:rPr>
        <w:t xml:space="preserve"> </w:t>
      </w:r>
      <w:r>
        <w:rPr>
          <w:w w:val="110"/>
        </w:rPr>
        <w:t>of</w:t>
      </w:r>
      <w:proofErr w:type="gramEnd"/>
    </w:p>
    <w:p w:rsidR="0013391C" w:rsidRDefault="004479B2">
      <w:pPr>
        <w:pStyle w:val="BodyText"/>
        <w:spacing w:before="57"/>
        <w:ind w:right="185"/>
      </w:pPr>
      <w:r>
        <w:rPr>
          <w:w w:val="115"/>
        </w:rPr>
        <w:br w:type="column"/>
      </w:r>
      <w:proofErr w:type="gramStart"/>
      <w:r>
        <w:rPr>
          <w:w w:val="115"/>
        </w:rPr>
        <w:lastRenderedPageBreak/>
        <w:t>conduct</w:t>
      </w:r>
      <w:proofErr w:type="gramEnd"/>
      <w:r>
        <w:rPr>
          <w:w w:val="115"/>
        </w:rPr>
        <w:t xml:space="preserve"> and organizational/company rules. The ACACE also specifically addresses the need to be aware of and address potential conflicts between the ethical code and laws. While the LCELMFT and the CCLPC address the need to be aware of other ethical codes based on licenses held and membership in organization, the codes do not provide specific guidance as to the hierarchy of the codes. Therefore, consultation is recommended for dually licensed professionals in Louisiana, in particular, dually licensed professionals with</w:t>
      </w:r>
      <w:r>
        <w:rPr>
          <w:spacing w:val="-15"/>
          <w:w w:val="115"/>
        </w:rPr>
        <w:t xml:space="preserve"> </w:t>
      </w:r>
      <w:r>
        <w:rPr>
          <w:w w:val="115"/>
        </w:rPr>
        <w:t>dual</w:t>
      </w:r>
      <w:r>
        <w:rPr>
          <w:spacing w:val="-15"/>
          <w:w w:val="115"/>
        </w:rPr>
        <w:t xml:space="preserve"> </w:t>
      </w:r>
      <w:r>
        <w:rPr>
          <w:w w:val="115"/>
        </w:rPr>
        <w:t>professional</w:t>
      </w:r>
      <w:r>
        <w:rPr>
          <w:spacing w:val="-16"/>
          <w:w w:val="115"/>
        </w:rPr>
        <w:t xml:space="preserve"> </w:t>
      </w:r>
      <w:r>
        <w:rPr>
          <w:w w:val="115"/>
        </w:rPr>
        <w:t>membership.</w:t>
      </w:r>
    </w:p>
    <w:p w:rsidR="0013391C" w:rsidRDefault="004479B2">
      <w:pPr>
        <w:pStyle w:val="BodyText"/>
        <w:spacing w:before="1"/>
        <w:ind w:right="235"/>
      </w:pPr>
      <w:r>
        <w:rPr>
          <w:w w:val="115"/>
        </w:rPr>
        <w:t>The ACACE does address the hierarchy of laws over ethical codes but only when there is a conflict between the two.</w:t>
      </w:r>
    </w:p>
    <w:p w:rsidR="0013391C" w:rsidRDefault="004479B2">
      <w:pPr>
        <w:pStyle w:val="BodyText"/>
        <w:ind w:right="220" w:firstLine="451"/>
      </w:pPr>
      <w:r>
        <w:rPr>
          <w:w w:val="115"/>
        </w:rPr>
        <w:t xml:space="preserve">Since the ACA and AAMFT Codes of Ethics tend to be updated and change over time, it is recommended that the LPC and LMFT laws/rules in Louisiana be changed to mandate adherence to the profession specific ethical code versus having a specific code for the license in the law or rules. Some states have already implemented the Code of Ethics from national organizations (i.e. AAMFT) into the state laws/rules for LMFTs (West, Hinton, </w:t>
      </w:r>
      <w:proofErr w:type="spellStart"/>
      <w:r>
        <w:rPr>
          <w:w w:val="115"/>
        </w:rPr>
        <w:t>Grames</w:t>
      </w:r>
      <w:proofErr w:type="spellEnd"/>
      <w:r>
        <w:rPr>
          <w:w w:val="115"/>
        </w:rPr>
        <w:t>, &amp; Adams, 2013). Ethical codes for LPCs and LMFTs in Louisiana can be readily updated by identifying the professional association code of ethics as the ethical code for the licensed</w:t>
      </w:r>
      <w:r>
        <w:rPr>
          <w:spacing w:val="-23"/>
          <w:w w:val="115"/>
        </w:rPr>
        <w:t xml:space="preserve"> </w:t>
      </w:r>
      <w:r>
        <w:rPr>
          <w:w w:val="115"/>
        </w:rPr>
        <w:t>individual.</w:t>
      </w:r>
    </w:p>
    <w:p w:rsidR="0013391C" w:rsidRDefault="004479B2">
      <w:pPr>
        <w:pStyle w:val="BodyText"/>
        <w:spacing w:before="2"/>
        <w:ind w:right="289"/>
      </w:pPr>
      <w:r>
        <w:rPr>
          <w:w w:val="115"/>
        </w:rPr>
        <w:t xml:space="preserve">Otherwise, the rules dictating the ethical codes for the licensed individuals will need to change to reflect the changes being made in research and practice. The LCELMFT and CCLPC were modeled in the same fashion as the AAMFTCE and ACACE, respectively. Why not simply refer to the AAMFTE </w:t>
      </w:r>
      <w:proofErr w:type="gramStart"/>
      <w:r>
        <w:rPr>
          <w:w w:val="115"/>
        </w:rPr>
        <w:t xml:space="preserve">and </w:t>
      </w:r>
      <w:r>
        <w:rPr>
          <w:spacing w:val="15"/>
          <w:w w:val="115"/>
        </w:rPr>
        <w:t xml:space="preserve"> </w:t>
      </w:r>
      <w:r>
        <w:rPr>
          <w:w w:val="115"/>
        </w:rPr>
        <w:t>ACACE</w:t>
      </w:r>
      <w:proofErr w:type="gramEnd"/>
      <w:r>
        <w:rPr>
          <w:w w:val="115"/>
        </w:rPr>
        <w:t>?</w:t>
      </w:r>
    </w:p>
    <w:p w:rsidR="0013391C" w:rsidRDefault="004479B2">
      <w:pPr>
        <w:pStyle w:val="BodyText"/>
        <w:spacing w:before="1"/>
        <w:ind w:right="475" w:firstLine="451"/>
      </w:pPr>
      <w:r>
        <w:rPr>
          <w:w w:val="115"/>
        </w:rPr>
        <w:t>Dually licensed professionals in Louisiana are challenged with balancing and adhering to both the LCELMFT and CCLPC. Both codes of ethics provide their unique focus</w:t>
      </w:r>
      <w:r>
        <w:rPr>
          <w:spacing w:val="-7"/>
          <w:w w:val="115"/>
        </w:rPr>
        <w:t xml:space="preserve"> </w:t>
      </w:r>
      <w:r>
        <w:rPr>
          <w:w w:val="115"/>
        </w:rPr>
        <w:t>and</w:t>
      </w:r>
    </w:p>
    <w:p w:rsidR="0013391C" w:rsidRDefault="0013391C">
      <w:pPr>
        <w:sectPr w:rsidR="0013391C">
          <w:pgSz w:w="12240" w:h="15840"/>
          <w:pgMar w:top="1380" w:right="1260" w:bottom="1260" w:left="1280" w:header="0" w:footer="1066" w:gutter="0"/>
          <w:cols w:num="2" w:space="720" w:equalWidth="0">
            <w:col w:w="4450" w:space="591"/>
            <w:col w:w="4659"/>
          </w:cols>
        </w:sectPr>
      </w:pPr>
    </w:p>
    <w:p w:rsidR="0013391C" w:rsidRDefault="004479B2">
      <w:pPr>
        <w:pStyle w:val="BodyText"/>
        <w:spacing w:before="57"/>
        <w:ind w:right="-8"/>
      </w:pPr>
      <w:proofErr w:type="gramStart"/>
      <w:r>
        <w:rPr>
          <w:w w:val="115"/>
        </w:rPr>
        <w:lastRenderedPageBreak/>
        <w:t>guidelines</w:t>
      </w:r>
      <w:proofErr w:type="gramEnd"/>
      <w:r>
        <w:rPr>
          <w:w w:val="115"/>
        </w:rPr>
        <w:t>. Of course, the LCELMFT is more focused on marriage and family therapy</w:t>
      </w:r>
      <w:r>
        <w:rPr>
          <w:spacing w:val="-17"/>
          <w:w w:val="115"/>
        </w:rPr>
        <w:t xml:space="preserve"> </w:t>
      </w:r>
      <w:r>
        <w:rPr>
          <w:w w:val="115"/>
        </w:rPr>
        <w:t>oriented</w:t>
      </w:r>
      <w:r>
        <w:rPr>
          <w:spacing w:val="-18"/>
          <w:w w:val="115"/>
        </w:rPr>
        <w:t xml:space="preserve"> </w:t>
      </w:r>
      <w:r>
        <w:rPr>
          <w:w w:val="115"/>
        </w:rPr>
        <w:t>ethical</w:t>
      </w:r>
      <w:r>
        <w:rPr>
          <w:spacing w:val="-17"/>
          <w:w w:val="115"/>
        </w:rPr>
        <w:t xml:space="preserve"> </w:t>
      </w:r>
      <w:r>
        <w:rPr>
          <w:w w:val="115"/>
        </w:rPr>
        <w:t>concerns</w:t>
      </w:r>
      <w:r>
        <w:rPr>
          <w:spacing w:val="-17"/>
          <w:w w:val="115"/>
        </w:rPr>
        <w:t xml:space="preserve"> </w:t>
      </w:r>
      <w:r>
        <w:rPr>
          <w:w w:val="115"/>
        </w:rPr>
        <w:t>while the CCLPC focuses more on general counseling to include some codes that address group counseling and family counseling. Complications increase for dually licensed professionals with dual professional membership in the ACA and AAMFT. Although one code of ethics is not necessarily better or worse, understanding all four and adhering</w:t>
      </w:r>
      <w:r>
        <w:rPr>
          <w:spacing w:val="-15"/>
          <w:w w:val="115"/>
        </w:rPr>
        <w:t xml:space="preserve"> </w:t>
      </w:r>
      <w:r>
        <w:rPr>
          <w:w w:val="115"/>
        </w:rPr>
        <w:t>to</w:t>
      </w:r>
      <w:r>
        <w:rPr>
          <w:spacing w:val="-15"/>
          <w:w w:val="115"/>
        </w:rPr>
        <w:t xml:space="preserve"> </w:t>
      </w:r>
      <w:r>
        <w:rPr>
          <w:w w:val="115"/>
        </w:rPr>
        <w:t>the</w:t>
      </w:r>
      <w:r>
        <w:rPr>
          <w:spacing w:val="-14"/>
          <w:w w:val="115"/>
        </w:rPr>
        <w:t xml:space="preserve"> </w:t>
      </w:r>
      <w:r>
        <w:rPr>
          <w:w w:val="115"/>
        </w:rPr>
        <w:t>more</w:t>
      </w:r>
      <w:r>
        <w:rPr>
          <w:spacing w:val="-14"/>
          <w:w w:val="115"/>
        </w:rPr>
        <w:t xml:space="preserve"> </w:t>
      </w:r>
      <w:r>
        <w:rPr>
          <w:w w:val="115"/>
        </w:rPr>
        <w:t>conservative</w:t>
      </w:r>
      <w:r>
        <w:rPr>
          <w:spacing w:val="-14"/>
          <w:w w:val="115"/>
        </w:rPr>
        <w:t xml:space="preserve"> </w:t>
      </w:r>
      <w:r>
        <w:rPr>
          <w:w w:val="115"/>
        </w:rPr>
        <w:t>code may help reduce the risk of ethical violations among dually licensed/dual member professionals. As ethical</w:t>
      </w:r>
      <w:r>
        <w:rPr>
          <w:spacing w:val="-22"/>
          <w:w w:val="115"/>
        </w:rPr>
        <w:t xml:space="preserve"> </w:t>
      </w:r>
      <w:r>
        <w:rPr>
          <w:w w:val="115"/>
        </w:rPr>
        <w:t>codes are revised, dually licensed professionals with dual professional memberships</w:t>
      </w:r>
      <w:r>
        <w:rPr>
          <w:spacing w:val="-20"/>
          <w:w w:val="115"/>
        </w:rPr>
        <w:t xml:space="preserve"> </w:t>
      </w:r>
      <w:r>
        <w:rPr>
          <w:w w:val="115"/>
        </w:rPr>
        <w:t>are</w:t>
      </w:r>
      <w:r>
        <w:rPr>
          <w:spacing w:val="-20"/>
          <w:w w:val="115"/>
        </w:rPr>
        <w:t xml:space="preserve"> </w:t>
      </w:r>
      <w:r>
        <w:rPr>
          <w:w w:val="115"/>
        </w:rPr>
        <w:t>encouraged</w:t>
      </w:r>
      <w:r>
        <w:rPr>
          <w:spacing w:val="-20"/>
          <w:w w:val="115"/>
        </w:rPr>
        <w:t xml:space="preserve"> </w:t>
      </w:r>
      <w:r>
        <w:rPr>
          <w:w w:val="115"/>
        </w:rPr>
        <w:t>to</w:t>
      </w:r>
      <w:r>
        <w:rPr>
          <w:spacing w:val="-20"/>
          <w:w w:val="115"/>
        </w:rPr>
        <w:t xml:space="preserve"> </w:t>
      </w:r>
      <w:r>
        <w:rPr>
          <w:w w:val="115"/>
        </w:rPr>
        <w:t>review updates to both the ACACE and the AAMFTCE to continue exploring what codes overlap and which codes may have different guidelines (i.e. relationships with family members, number of years between types of relationship, etc.). Finally, dually licensed professionals would benefit from a review of the ACACE in continuing education every two years similar to the rules established for LMFTs in</w:t>
      </w:r>
      <w:r>
        <w:rPr>
          <w:spacing w:val="33"/>
          <w:w w:val="115"/>
        </w:rPr>
        <w:t xml:space="preserve"> </w:t>
      </w:r>
      <w:r>
        <w:rPr>
          <w:w w:val="115"/>
        </w:rPr>
        <w:t>Louisiana.</w:t>
      </w:r>
    </w:p>
    <w:p w:rsidR="0013391C" w:rsidRDefault="0013391C">
      <w:pPr>
        <w:rPr>
          <w:rFonts w:ascii="Cambria" w:eastAsia="Cambria" w:hAnsi="Cambria" w:cs="Cambria"/>
        </w:rPr>
      </w:pPr>
    </w:p>
    <w:p w:rsidR="0013391C" w:rsidRDefault="004479B2">
      <w:pPr>
        <w:pStyle w:val="Heading5"/>
        <w:ind w:left="1691" w:right="-8"/>
        <w:rPr>
          <w:b w:val="0"/>
          <w:bCs w:val="0"/>
        </w:rPr>
      </w:pPr>
      <w:r>
        <w:rPr>
          <w:w w:val="110"/>
        </w:rPr>
        <w:t>References</w:t>
      </w:r>
    </w:p>
    <w:p w:rsidR="0013391C" w:rsidRDefault="0013391C">
      <w:pPr>
        <w:rPr>
          <w:rFonts w:ascii="Cambria" w:eastAsia="Cambria" w:hAnsi="Cambria" w:cs="Cambria"/>
          <w:b/>
          <w:bCs/>
        </w:rPr>
      </w:pPr>
    </w:p>
    <w:p w:rsidR="0013391C" w:rsidRDefault="004479B2">
      <w:pPr>
        <w:pStyle w:val="BodyText"/>
        <w:ind w:left="880" w:right="41" w:hanging="720"/>
      </w:pPr>
      <w:proofErr w:type="gramStart"/>
      <w:r>
        <w:rPr>
          <w:w w:val="115"/>
        </w:rPr>
        <w:t>American</w:t>
      </w:r>
      <w:r>
        <w:rPr>
          <w:spacing w:val="-11"/>
          <w:w w:val="115"/>
        </w:rPr>
        <w:t xml:space="preserve"> </w:t>
      </w:r>
      <w:r>
        <w:rPr>
          <w:w w:val="115"/>
        </w:rPr>
        <w:t>Association</w:t>
      </w:r>
      <w:r>
        <w:rPr>
          <w:spacing w:val="-11"/>
          <w:w w:val="115"/>
        </w:rPr>
        <w:t xml:space="preserve"> </w:t>
      </w:r>
      <w:r>
        <w:rPr>
          <w:w w:val="115"/>
        </w:rPr>
        <w:t>for</w:t>
      </w:r>
      <w:r>
        <w:rPr>
          <w:spacing w:val="-12"/>
          <w:w w:val="115"/>
        </w:rPr>
        <w:t xml:space="preserve"> </w:t>
      </w:r>
      <w:r>
        <w:rPr>
          <w:w w:val="115"/>
        </w:rPr>
        <w:t>Marriage</w:t>
      </w:r>
      <w:r>
        <w:rPr>
          <w:spacing w:val="-10"/>
          <w:w w:val="115"/>
        </w:rPr>
        <w:t xml:space="preserve"> </w:t>
      </w:r>
      <w:r>
        <w:rPr>
          <w:w w:val="115"/>
        </w:rPr>
        <w:t>and Therapy.</w:t>
      </w:r>
      <w:proofErr w:type="gramEnd"/>
      <w:r>
        <w:rPr>
          <w:w w:val="115"/>
        </w:rPr>
        <w:t xml:space="preserve"> </w:t>
      </w:r>
      <w:proofErr w:type="gramStart"/>
      <w:r>
        <w:rPr>
          <w:w w:val="115"/>
        </w:rPr>
        <w:t xml:space="preserve">(2012). </w:t>
      </w:r>
      <w:r>
        <w:rPr>
          <w:i/>
          <w:w w:val="115"/>
        </w:rPr>
        <w:t>Code of ethics</w:t>
      </w:r>
      <w:r>
        <w:rPr>
          <w:w w:val="115"/>
        </w:rPr>
        <w:t>.</w:t>
      </w:r>
      <w:proofErr w:type="gramEnd"/>
      <w:r>
        <w:rPr>
          <w:w w:val="115"/>
        </w:rPr>
        <w:t xml:space="preserve"> Alexandria, VA:</w:t>
      </w:r>
      <w:r>
        <w:rPr>
          <w:spacing w:val="16"/>
          <w:w w:val="115"/>
        </w:rPr>
        <w:t xml:space="preserve"> </w:t>
      </w:r>
      <w:r>
        <w:rPr>
          <w:w w:val="115"/>
        </w:rPr>
        <w:t>Author.</w:t>
      </w:r>
    </w:p>
    <w:p w:rsidR="0013391C" w:rsidRDefault="004479B2">
      <w:pPr>
        <w:ind w:left="880" w:right="-8" w:hanging="720"/>
        <w:rPr>
          <w:rFonts w:ascii="Cambria" w:eastAsia="Cambria" w:hAnsi="Cambria" w:cs="Cambria"/>
        </w:rPr>
      </w:pPr>
      <w:proofErr w:type="gramStart"/>
      <w:r>
        <w:rPr>
          <w:rFonts w:ascii="Cambria"/>
          <w:w w:val="115"/>
        </w:rPr>
        <w:t>American Counseling Association.</w:t>
      </w:r>
      <w:proofErr w:type="gramEnd"/>
      <w:r>
        <w:rPr>
          <w:rFonts w:ascii="Cambria"/>
          <w:w w:val="115"/>
        </w:rPr>
        <w:t xml:space="preserve"> </w:t>
      </w:r>
      <w:proofErr w:type="gramStart"/>
      <w:r>
        <w:rPr>
          <w:rFonts w:ascii="Cambria"/>
          <w:w w:val="115"/>
        </w:rPr>
        <w:t xml:space="preserve">(2005). </w:t>
      </w:r>
      <w:r>
        <w:rPr>
          <w:rFonts w:ascii="Cambria"/>
          <w:i/>
          <w:w w:val="115"/>
        </w:rPr>
        <w:t>Code of</w:t>
      </w:r>
      <w:r>
        <w:rPr>
          <w:rFonts w:ascii="Cambria"/>
          <w:i/>
          <w:spacing w:val="5"/>
          <w:w w:val="115"/>
        </w:rPr>
        <w:t xml:space="preserve"> </w:t>
      </w:r>
      <w:r>
        <w:rPr>
          <w:rFonts w:ascii="Cambria"/>
          <w:i/>
          <w:w w:val="115"/>
        </w:rPr>
        <w:t>ethics</w:t>
      </w:r>
      <w:r>
        <w:rPr>
          <w:rFonts w:ascii="Cambria"/>
          <w:w w:val="115"/>
        </w:rPr>
        <w:t>.</w:t>
      </w:r>
      <w:proofErr w:type="gramEnd"/>
    </w:p>
    <w:p w:rsidR="0013391C" w:rsidRDefault="004479B2">
      <w:pPr>
        <w:pStyle w:val="BodyText"/>
        <w:spacing w:before="1"/>
        <w:ind w:left="880" w:right="-8"/>
      </w:pPr>
      <w:r>
        <w:rPr>
          <w:w w:val="115"/>
        </w:rPr>
        <w:t>Alexandria, VA:</w:t>
      </w:r>
      <w:r>
        <w:rPr>
          <w:spacing w:val="16"/>
          <w:w w:val="115"/>
        </w:rPr>
        <w:t xml:space="preserve"> </w:t>
      </w:r>
      <w:r>
        <w:rPr>
          <w:w w:val="115"/>
        </w:rPr>
        <w:t>Author.</w:t>
      </w:r>
    </w:p>
    <w:p w:rsidR="0013391C" w:rsidRDefault="004479B2">
      <w:pPr>
        <w:spacing w:before="57"/>
        <w:ind w:left="880" w:right="335" w:hanging="721"/>
        <w:rPr>
          <w:rFonts w:ascii="Cambria" w:eastAsia="Cambria" w:hAnsi="Cambria" w:cs="Cambria"/>
        </w:rPr>
      </w:pPr>
      <w:r>
        <w:rPr>
          <w:w w:val="125"/>
        </w:rPr>
        <w:br w:type="column"/>
      </w:r>
      <w:proofErr w:type="gramStart"/>
      <w:r>
        <w:rPr>
          <w:rFonts w:ascii="Cambria"/>
          <w:w w:val="125"/>
        </w:rPr>
        <w:lastRenderedPageBreak/>
        <w:t>Corey,</w:t>
      </w:r>
      <w:r>
        <w:rPr>
          <w:rFonts w:ascii="Cambria"/>
          <w:spacing w:val="-7"/>
          <w:w w:val="125"/>
        </w:rPr>
        <w:t xml:space="preserve"> </w:t>
      </w:r>
      <w:r>
        <w:rPr>
          <w:rFonts w:ascii="Cambria"/>
          <w:w w:val="125"/>
        </w:rPr>
        <w:t>G.,</w:t>
      </w:r>
      <w:r>
        <w:rPr>
          <w:rFonts w:ascii="Cambria"/>
          <w:spacing w:val="-7"/>
          <w:w w:val="125"/>
        </w:rPr>
        <w:t xml:space="preserve"> </w:t>
      </w:r>
      <w:r>
        <w:rPr>
          <w:rFonts w:ascii="Cambria"/>
          <w:w w:val="125"/>
        </w:rPr>
        <w:t>Corey,</w:t>
      </w:r>
      <w:r>
        <w:rPr>
          <w:rFonts w:ascii="Cambria"/>
          <w:spacing w:val="-7"/>
          <w:w w:val="125"/>
        </w:rPr>
        <w:t xml:space="preserve"> </w:t>
      </w:r>
      <w:r>
        <w:rPr>
          <w:rFonts w:ascii="Cambria"/>
          <w:w w:val="125"/>
        </w:rPr>
        <w:t>M.</w:t>
      </w:r>
      <w:r>
        <w:rPr>
          <w:rFonts w:ascii="Cambria"/>
          <w:spacing w:val="-7"/>
          <w:w w:val="125"/>
        </w:rPr>
        <w:t xml:space="preserve"> </w:t>
      </w:r>
      <w:r>
        <w:rPr>
          <w:rFonts w:ascii="Cambria"/>
          <w:w w:val="125"/>
        </w:rPr>
        <w:t>S.,</w:t>
      </w:r>
      <w:r>
        <w:rPr>
          <w:rFonts w:ascii="Cambria"/>
          <w:spacing w:val="-7"/>
          <w:w w:val="125"/>
        </w:rPr>
        <w:t xml:space="preserve"> </w:t>
      </w:r>
      <w:r>
        <w:rPr>
          <w:rFonts w:ascii="Cambria"/>
          <w:w w:val="125"/>
        </w:rPr>
        <w:t>&amp;</w:t>
      </w:r>
      <w:r>
        <w:rPr>
          <w:rFonts w:ascii="Cambria"/>
          <w:spacing w:val="-6"/>
          <w:w w:val="125"/>
        </w:rPr>
        <w:t xml:space="preserve"> </w:t>
      </w:r>
      <w:proofErr w:type="spellStart"/>
      <w:r>
        <w:rPr>
          <w:rFonts w:ascii="Cambria"/>
          <w:w w:val="125"/>
        </w:rPr>
        <w:t>Callanan</w:t>
      </w:r>
      <w:proofErr w:type="spellEnd"/>
      <w:r>
        <w:rPr>
          <w:rFonts w:ascii="Cambria"/>
          <w:w w:val="125"/>
        </w:rPr>
        <w:t>,</w:t>
      </w:r>
      <w:r>
        <w:rPr>
          <w:rFonts w:ascii="Cambria"/>
          <w:spacing w:val="-7"/>
          <w:w w:val="125"/>
        </w:rPr>
        <w:t xml:space="preserve"> </w:t>
      </w:r>
      <w:r>
        <w:rPr>
          <w:rFonts w:ascii="Cambria"/>
          <w:w w:val="125"/>
        </w:rPr>
        <w:t>P. (2011).</w:t>
      </w:r>
      <w:proofErr w:type="gramEnd"/>
      <w:r>
        <w:rPr>
          <w:rFonts w:ascii="Cambria"/>
          <w:spacing w:val="-29"/>
          <w:w w:val="125"/>
        </w:rPr>
        <w:t xml:space="preserve"> </w:t>
      </w:r>
      <w:r>
        <w:rPr>
          <w:rFonts w:ascii="Cambria"/>
          <w:i/>
          <w:w w:val="125"/>
        </w:rPr>
        <w:t>Issues</w:t>
      </w:r>
      <w:r>
        <w:rPr>
          <w:rFonts w:ascii="Cambria"/>
          <w:i/>
          <w:spacing w:val="-31"/>
          <w:w w:val="125"/>
        </w:rPr>
        <w:t xml:space="preserve"> </w:t>
      </w:r>
      <w:r>
        <w:rPr>
          <w:rFonts w:ascii="Cambria"/>
          <w:i/>
          <w:w w:val="125"/>
        </w:rPr>
        <w:t>and</w:t>
      </w:r>
      <w:r>
        <w:rPr>
          <w:rFonts w:ascii="Cambria"/>
          <w:i/>
          <w:spacing w:val="-32"/>
          <w:w w:val="125"/>
        </w:rPr>
        <w:t xml:space="preserve"> </w:t>
      </w:r>
      <w:r>
        <w:rPr>
          <w:rFonts w:ascii="Cambria"/>
          <w:i/>
          <w:w w:val="125"/>
        </w:rPr>
        <w:t>ethics</w:t>
      </w:r>
      <w:r>
        <w:rPr>
          <w:rFonts w:ascii="Cambria"/>
          <w:i/>
          <w:spacing w:val="-31"/>
          <w:w w:val="125"/>
        </w:rPr>
        <w:t xml:space="preserve"> </w:t>
      </w:r>
      <w:r>
        <w:rPr>
          <w:rFonts w:ascii="Cambria"/>
          <w:i/>
          <w:spacing w:val="-3"/>
          <w:w w:val="125"/>
        </w:rPr>
        <w:t>in</w:t>
      </w:r>
      <w:r>
        <w:rPr>
          <w:rFonts w:ascii="Cambria"/>
          <w:i/>
          <w:spacing w:val="-30"/>
          <w:w w:val="125"/>
        </w:rPr>
        <w:t xml:space="preserve"> </w:t>
      </w:r>
      <w:r>
        <w:rPr>
          <w:rFonts w:ascii="Cambria"/>
          <w:i/>
          <w:spacing w:val="-3"/>
          <w:w w:val="125"/>
        </w:rPr>
        <w:t xml:space="preserve">the </w:t>
      </w:r>
      <w:r>
        <w:rPr>
          <w:rFonts w:ascii="Cambria"/>
          <w:i/>
          <w:w w:val="115"/>
        </w:rPr>
        <w:t xml:space="preserve">helping </w:t>
      </w:r>
      <w:proofErr w:type="gramStart"/>
      <w:r>
        <w:rPr>
          <w:rFonts w:ascii="Cambria"/>
          <w:i/>
          <w:w w:val="115"/>
        </w:rPr>
        <w:t xml:space="preserve">professions  </w:t>
      </w:r>
      <w:r>
        <w:rPr>
          <w:rFonts w:ascii="Cambria"/>
          <w:w w:val="115"/>
        </w:rPr>
        <w:t>(</w:t>
      </w:r>
      <w:proofErr w:type="gramEnd"/>
      <w:r>
        <w:rPr>
          <w:rFonts w:ascii="Cambria"/>
          <w:w w:val="115"/>
        </w:rPr>
        <w:t>8</w:t>
      </w:r>
      <w:proofErr w:type="spellStart"/>
      <w:r>
        <w:rPr>
          <w:rFonts w:ascii="Cambria"/>
          <w:w w:val="115"/>
          <w:position w:val="5"/>
          <w:sz w:val="14"/>
        </w:rPr>
        <w:t>th</w:t>
      </w:r>
      <w:proofErr w:type="spellEnd"/>
      <w:r>
        <w:rPr>
          <w:rFonts w:ascii="Cambria"/>
          <w:spacing w:val="-12"/>
          <w:w w:val="115"/>
          <w:position w:val="5"/>
          <w:sz w:val="14"/>
        </w:rPr>
        <w:t xml:space="preserve"> </w:t>
      </w:r>
      <w:r>
        <w:rPr>
          <w:rFonts w:ascii="Cambria"/>
          <w:w w:val="115"/>
        </w:rPr>
        <w:t>ed.).</w:t>
      </w:r>
    </w:p>
    <w:p w:rsidR="0013391C" w:rsidRDefault="004479B2">
      <w:pPr>
        <w:pStyle w:val="BodyText"/>
        <w:spacing w:before="1"/>
        <w:ind w:left="880" w:right="178"/>
      </w:pPr>
      <w:r>
        <w:rPr>
          <w:w w:val="120"/>
        </w:rPr>
        <w:t>Belmont,</w:t>
      </w:r>
      <w:r>
        <w:rPr>
          <w:spacing w:val="-25"/>
          <w:w w:val="120"/>
        </w:rPr>
        <w:t xml:space="preserve"> </w:t>
      </w:r>
      <w:r>
        <w:rPr>
          <w:w w:val="120"/>
        </w:rPr>
        <w:t>CA:</w:t>
      </w:r>
      <w:r>
        <w:rPr>
          <w:spacing w:val="-25"/>
          <w:w w:val="120"/>
        </w:rPr>
        <w:t xml:space="preserve"> </w:t>
      </w:r>
      <w:r>
        <w:rPr>
          <w:w w:val="120"/>
        </w:rPr>
        <w:t>Cengage.</w:t>
      </w:r>
    </w:p>
    <w:p w:rsidR="0013391C" w:rsidRDefault="004479B2">
      <w:pPr>
        <w:spacing w:before="1"/>
        <w:ind w:left="880" w:right="567" w:hanging="721"/>
        <w:rPr>
          <w:rFonts w:ascii="Cambria" w:eastAsia="Cambria" w:hAnsi="Cambria" w:cs="Cambria"/>
        </w:rPr>
      </w:pPr>
      <w:proofErr w:type="spellStart"/>
      <w:proofErr w:type="gramStart"/>
      <w:r>
        <w:rPr>
          <w:rFonts w:ascii="Cambria"/>
          <w:w w:val="115"/>
        </w:rPr>
        <w:t>Herlihy</w:t>
      </w:r>
      <w:proofErr w:type="spellEnd"/>
      <w:r>
        <w:rPr>
          <w:rFonts w:ascii="Cambria"/>
          <w:w w:val="115"/>
        </w:rPr>
        <w:t xml:space="preserve">, B. &amp; </w:t>
      </w:r>
      <w:proofErr w:type="spellStart"/>
      <w:r>
        <w:rPr>
          <w:rFonts w:ascii="Cambria"/>
          <w:w w:val="115"/>
        </w:rPr>
        <w:t>Remley</w:t>
      </w:r>
      <w:proofErr w:type="spellEnd"/>
      <w:r>
        <w:rPr>
          <w:rFonts w:ascii="Cambria"/>
          <w:w w:val="115"/>
        </w:rPr>
        <w:t>, T. P. (2011).</w:t>
      </w:r>
      <w:proofErr w:type="gramEnd"/>
      <w:r>
        <w:rPr>
          <w:rFonts w:ascii="Cambria"/>
          <w:w w:val="115"/>
        </w:rPr>
        <w:t xml:space="preserve"> </w:t>
      </w:r>
      <w:proofErr w:type="gramStart"/>
      <w:r>
        <w:rPr>
          <w:rFonts w:ascii="Cambria"/>
          <w:w w:val="115"/>
        </w:rPr>
        <w:t>Unified ethical standards: A challenge for</w:t>
      </w:r>
      <w:r>
        <w:rPr>
          <w:rFonts w:ascii="Cambria"/>
          <w:spacing w:val="-36"/>
          <w:w w:val="115"/>
        </w:rPr>
        <w:t xml:space="preserve"> </w:t>
      </w:r>
      <w:r>
        <w:rPr>
          <w:rFonts w:ascii="Cambria"/>
          <w:w w:val="115"/>
        </w:rPr>
        <w:t>professionalism.</w:t>
      </w:r>
      <w:proofErr w:type="gramEnd"/>
      <w:r>
        <w:rPr>
          <w:rFonts w:ascii="Cambria"/>
          <w:w w:val="115"/>
        </w:rPr>
        <w:t xml:space="preserve"> </w:t>
      </w:r>
      <w:r>
        <w:rPr>
          <w:rFonts w:ascii="Cambria"/>
          <w:i/>
          <w:w w:val="115"/>
        </w:rPr>
        <w:t>Journal of Counseling and Development, 74</w:t>
      </w:r>
      <w:r>
        <w:rPr>
          <w:rFonts w:ascii="Cambria"/>
          <w:w w:val="115"/>
        </w:rPr>
        <w:t>,</w:t>
      </w:r>
      <w:r>
        <w:rPr>
          <w:rFonts w:ascii="Cambria"/>
          <w:spacing w:val="25"/>
          <w:w w:val="115"/>
        </w:rPr>
        <w:t xml:space="preserve"> </w:t>
      </w:r>
      <w:r>
        <w:rPr>
          <w:rFonts w:ascii="Cambria"/>
          <w:w w:val="115"/>
        </w:rPr>
        <w:t>130-133.</w:t>
      </w:r>
    </w:p>
    <w:p w:rsidR="0013391C" w:rsidRDefault="004479B2">
      <w:pPr>
        <w:pStyle w:val="BodyText"/>
        <w:spacing w:before="1"/>
        <w:ind w:left="880" w:right="187" w:hanging="721"/>
      </w:pPr>
      <w:r>
        <w:rPr>
          <w:w w:val="115"/>
        </w:rPr>
        <w:t xml:space="preserve">Louisiana Professional and </w:t>
      </w:r>
      <w:proofErr w:type="gramStart"/>
      <w:r>
        <w:rPr>
          <w:w w:val="115"/>
        </w:rPr>
        <w:t>Occupational  Standards</w:t>
      </w:r>
      <w:proofErr w:type="gramEnd"/>
      <w:r>
        <w:rPr>
          <w:w w:val="115"/>
        </w:rPr>
        <w:t xml:space="preserve">,  Title 46, Part LX, Subpart 1. Licensed Professional Counselors, Chapter 13, §1301. Causes for </w:t>
      </w:r>
      <w:proofErr w:type="gramStart"/>
      <w:r>
        <w:rPr>
          <w:w w:val="110"/>
        </w:rPr>
        <w:t xml:space="preserve">Administrative </w:t>
      </w:r>
      <w:r>
        <w:rPr>
          <w:spacing w:val="9"/>
          <w:w w:val="110"/>
        </w:rPr>
        <w:t xml:space="preserve"> </w:t>
      </w:r>
      <w:r>
        <w:rPr>
          <w:w w:val="110"/>
        </w:rPr>
        <w:t>Action</w:t>
      </w:r>
      <w:proofErr w:type="gramEnd"/>
      <w:r>
        <w:rPr>
          <w:w w:val="110"/>
        </w:rPr>
        <w:t>.</w:t>
      </w:r>
    </w:p>
    <w:p w:rsidR="0013391C" w:rsidRDefault="004479B2">
      <w:pPr>
        <w:pStyle w:val="BodyText"/>
        <w:ind w:left="880" w:right="182" w:hanging="721"/>
      </w:pPr>
      <w:r>
        <w:rPr>
          <w:w w:val="115"/>
        </w:rPr>
        <w:t xml:space="preserve">Louisiana Professional and </w:t>
      </w:r>
      <w:proofErr w:type="gramStart"/>
      <w:r>
        <w:rPr>
          <w:w w:val="115"/>
        </w:rPr>
        <w:t>Occupational  Standards</w:t>
      </w:r>
      <w:proofErr w:type="gramEnd"/>
      <w:r>
        <w:rPr>
          <w:w w:val="115"/>
        </w:rPr>
        <w:t xml:space="preserve">,  Title 46, Part LX, Subpart 1. </w:t>
      </w:r>
      <w:proofErr w:type="gramStart"/>
      <w:r>
        <w:rPr>
          <w:w w:val="115"/>
        </w:rPr>
        <w:t>Licensed Professional Counselors, Chapter 21, Code of Conduct for Licensed Professional Counselors,</w:t>
      </w:r>
      <w:r>
        <w:rPr>
          <w:spacing w:val="-28"/>
          <w:w w:val="115"/>
        </w:rPr>
        <w:t xml:space="preserve"> </w:t>
      </w:r>
      <w:r>
        <w:rPr>
          <w:w w:val="115"/>
        </w:rPr>
        <w:t>§§2101- 2118.</w:t>
      </w:r>
      <w:proofErr w:type="gramEnd"/>
    </w:p>
    <w:p w:rsidR="0013391C" w:rsidRDefault="004479B2">
      <w:pPr>
        <w:pStyle w:val="BodyText"/>
        <w:ind w:left="880" w:right="558" w:hanging="721"/>
      </w:pPr>
      <w:r>
        <w:rPr>
          <w:w w:val="115"/>
        </w:rPr>
        <w:t xml:space="preserve">Louisiana Professional and Occupational Standards, Title 46, Part LX, </w:t>
      </w:r>
      <w:proofErr w:type="gramStart"/>
      <w:r>
        <w:rPr>
          <w:w w:val="115"/>
        </w:rPr>
        <w:t xml:space="preserve">Subpart </w:t>
      </w:r>
      <w:r>
        <w:rPr>
          <w:spacing w:val="48"/>
          <w:w w:val="115"/>
        </w:rPr>
        <w:t xml:space="preserve"> </w:t>
      </w:r>
      <w:r>
        <w:rPr>
          <w:w w:val="115"/>
        </w:rPr>
        <w:t>2</w:t>
      </w:r>
      <w:proofErr w:type="gramEnd"/>
      <w:r>
        <w:rPr>
          <w:w w:val="115"/>
        </w:rPr>
        <w:t>.</w:t>
      </w:r>
    </w:p>
    <w:p w:rsidR="0013391C" w:rsidRDefault="004479B2">
      <w:pPr>
        <w:pStyle w:val="BodyText"/>
        <w:ind w:left="880" w:right="178"/>
      </w:pPr>
      <w:r>
        <w:rPr>
          <w:w w:val="115"/>
        </w:rPr>
        <w:t>Professional Standards for Licensed Marriage and Family Therapists, Chapter 47, Code of Ethics,</w:t>
      </w:r>
      <w:r>
        <w:rPr>
          <w:spacing w:val="14"/>
          <w:w w:val="115"/>
        </w:rPr>
        <w:t xml:space="preserve"> </w:t>
      </w:r>
      <w:r>
        <w:rPr>
          <w:w w:val="115"/>
        </w:rPr>
        <w:t>§§4701-4720.</w:t>
      </w:r>
    </w:p>
    <w:p w:rsidR="0013391C" w:rsidRDefault="004479B2">
      <w:pPr>
        <w:pStyle w:val="BodyText"/>
        <w:spacing w:before="1"/>
        <w:ind w:left="880" w:right="340" w:hanging="721"/>
      </w:pPr>
      <w:proofErr w:type="gramStart"/>
      <w:r>
        <w:rPr>
          <w:w w:val="120"/>
        </w:rPr>
        <w:t xml:space="preserve">West, </w:t>
      </w:r>
      <w:r>
        <w:rPr>
          <w:w w:val="145"/>
        </w:rPr>
        <w:t xml:space="preserve">C., </w:t>
      </w:r>
      <w:r>
        <w:rPr>
          <w:w w:val="120"/>
        </w:rPr>
        <w:t xml:space="preserve">Hinton, W. </w:t>
      </w:r>
      <w:r>
        <w:rPr>
          <w:w w:val="145"/>
        </w:rPr>
        <w:t xml:space="preserve">J., </w:t>
      </w:r>
      <w:proofErr w:type="spellStart"/>
      <w:r>
        <w:rPr>
          <w:w w:val="120"/>
        </w:rPr>
        <w:t>Grames</w:t>
      </w:r>
      <w:proofErr w:type="spellEnd"/>
      <w:r>
        <w:rPr>
          <w:w w:val="120"/>
        </w:rPr>
        <w:t xml:space="preserve">, </w:t>
      </w:r>
      <w:r>
        <w:rPr>
          <w:w w:val="145"/>
        </w:rPr>
        <w:t>H.,</w:t>
      </w:r>
      <w:r>
        <w:rPr>
          <w:spacing w:val="-48"/>
          <w:w w:val="145"/>
        </w:rPr>
        <w:t xml:space="preserve"> </w:t>
      </w:r>
      <w:r>
        <w:rPr>
          <w:w w:val="120"/>
        </w:rPr>
        <w:t>&amp; Adams, M. A. (2013).</w:t>
      </w:r>
      <w:proofErr w:type="gramEnd"/>
      <w:r>
        <w:rPr>
          <w:w w:val="120"/>
        </w:rPr>
        <w:t xml:space="preserve"> Marriage </w:t>
      </w:r>
      <w:r>
        <w:rPr>
          <w:w w:val="115"/>
        </w:rPr>
        <w:t>and family</w:t>
      </w:r>
      <w:r>
        <w:rPr>
          <w:spacing w:val="-13"/>
          <w:w w:val="115"/>
        </w:rPr>
        <w:t xml:space="preserve"> </w:t>
      </w:r>
      <w:r>
        <w:rPr>
          <w:w w:val="115"/>
        </w:rPr>
        <w:t>therapy:</w:t>
      </w:r>
    </w:p>
    <w:p w:rsidR="0013391C" w:rsidRDefault="004479B2">
      <w:pPr>
        <w:ind w:left="880" w:right="270"/>
        <w:rPr>
          <w:rFonts w:ascii="Cambria" w:eastAsia="Cambria" w:hAnsi="Cambria" w:cs="Cambria"/>
        </w:rPr>
      </w:pPr>
      <w:proofErr w:type="gramStart"/>
      <w:r>
        <w:rPr>
          <w:rFonts w:ascii="Cambria"/>
          <w:w w:val="115"/>
        </w:rPr>
        <w:t>Examining the impact of licensure</w:t>
      </w:r>
      <w:r>
        <w:rPr>
          <w:rFonts w:ascii="Cambria"/>
          <w:spacing w:val="-18"/>
          <w:w w:val="115"/>
        </w:rPr>
        <w:t xml:space="preserve"> </w:t>
      </w:r>
      <w:r>
        <w:rPr>
          <w:rFonts w:ascii="Cambria"/>
          <w:w w:val="115"/>
        </w:rPr>
        <w:t>on</w:t>
      </w:r>
      <w:r>
        <w:rPr>
          <w:rFonts w:ascii="Cambria"/>
          <w:spacing w:val="-20"/>
          <w:w w:val="115"/>
        </w:rPr>
        <w:t xml:space="preserve"> </w:t>
      </w:r>
      <w:r>
        <w:rPr>
          <w:rFonts w:ascii="Cambria"/>
          <w:w w:val="115"/>
        </w:rPr>
        <w:t>evolving</w:t>
      </w:r>
      <w:r>
        <w:rPr>
          <w:rFonts w:ascii="Cambria"/>
          <w:spacing w:val="-20"/>
          <w:w w:val="115"/>
        </w:rPr>
        <w:t xml:space="preserve"> </w:t>
      </w:r>
      <w:r>
        <w:rPr>
          <w:rFonts w:ascii="Cambria"/>
          <w:w w:val="115"/>
        </w:rPr>
        <w:t>profession.</w:t>
      </w:r>
      <w:proofErr w:type="gramEnd"/>
      <w:r>
        <w:rPr>
          <w:rFonts w:ascii="Cambria"/>
          <w:w w:val="115"/>
        </w:rPr>
        <w:t xml:space="preserve"> </w:t>
      </w:r>
      <w:r>
        <w:rPr>
          <w:rFonts w:ascii="Cambria"/>
          <w:i/>
          <w:w w:val="115"/>
        </w:rPr>
        <w:t xml:space="preserve">Journal of Marital &amp; Family Therapy, 39, </w:t>
      </w:r>
      <w:r>
        <w:rPr>
          <w:rFonts w:ascii="Cambria"/>
          <w:w w:val="115"/>
        </w:rPr>
        <w:t>112-125. doi:10.1111/jmft.12010</w:t>
      </w:r>
    </w:p>
    <w:p w:rsidR="0013391C" w:rsidRDefault="0013391C">
      <w:pPr>
        <w:rPr>
          <w:rFonts w:ascii="Cambria" w:eastAsia="Cambria" w:hAnsi="Cambria" w:cs="Cambria"/>
        </w:rPr>
        <w:sectPr w:rsidR="0013391C">
          <w:pgSz w:w="12240" w:h="15840"/>
          <w:pgMar w:top="1380" w:right="1260" w:bottom="1260" w:left="1280" w:header="0" w:footer="1066" w:gutter="0"/>
          <w:cols w:num="2" w:space="720" w:equalWidth="0">
            <w:col w:w="4392" w:space="649"/>
            <w:col w:w="4659"/>
          </w:cols>
        </w:sectPr>
      </w:pPr>
    </w:p>
    <w:p w:rsidR="0013391C" w:rsidRDefault="004479B2">
      <w:pPr>
        <w:pStyle w:val="Heading2"/>
        <w:ind w:left="2435" w:right="285" w:hanging="1436"/>
      </w:pPr>
      <w:r>
        <w:rPr>
          <w:rFonts w:cs="Cambria"/>
          <w:w w:val="115"/>
        </w:rPr>
        <w:lastRenderedPageBreak/>
        <w:t xml:space="preserve">Undergraduate Major and Other Factors’ Effects on </w:t>
      </w:r>
      <w:r>
        <w:rPr>
          <w:w w:val="115"/>
        </w:rPr>
        <w:t>Success in</w:t>
      </w:r>
      <w:r>
        <w:rPr>
          <w:spacing w:val="51"/>
          <w:w w:val="115"/>
        </w:rPr>
        <w:t xml:space="preserve"> </w:t>
      </w:r>
      <w:r>
        <w:rPr>
          <w:w w:val="115"/>
        </w:rPr>
        <w:t>Counselor-Training</w:t>
      </w:r>
    </w:p>
    <w:p w:rsidR="0013391C" w:rsidRDefault="0013391C">
      <w:pPr>
        <w:spacing w:before="1"/>
        <w:rPr>
          <w:rFonts w:ascii="Cambria" w:eastAsia="Cambria" w:hAnsi="Cambria" w:cs="Cambria"/>
          <w:sz w:val="44"/>
          <w:szCs w:val="44"/>
        </w:rPr>
      </w:pPr>
    </w:p>
    <w:p w:rsidR="0013391C" w:rsidRDefault="004479B2">
      <w:pPr>
        <w:ind w:left="2764" w:right="285"/>
        <w:rPr>
          <w:rFonts w:ascii="Cambria" w:eastAsia="Cambria" w:hAnsi="Cambria" w:cs="Cambria"/>
          <w:sz w:val="20"/>
          <w:szCs w:val="20"/>
        </w:rPr>
      </w:pPr>
      <w:r>
        <w:rPr>
          <w:rFonts w:ascii="Cambria"/>
          <w:b/>
          <w:w w:val="115"/>
          <w:sz w:val="20"/>
        </w:rPr>
        <w:t xml:space="preserve">Trey Fitch, Shane </w:t>
      </w:r>
      <w:proofErr w:type="spellStart"/>
      <w:r>
        <w:rPr>
          <w:rFonts w:ascii="Cambria"/>
          <w:b/>
          <w:w w:val="115"/>
          <w:sz w:val="20"/>
        </w:rPr>
        <w:t>Blasko</w:t>
      </w:r>
      <w:proofErr w:type="spellEnd"/>
      <w:r>
        <w:rPr>
          <w:rFonts w:ascii="Cambria"/>
          <w:b/>
          <w:w w:val="115"/>
          <w:sz w:val="20"/>
        </w:rPr>
        <w:t>, and Chris</w:t>
      </w:r>
      <w:r>
        <w:rPr>
          <w:rFonts w:ascii="Cambria"/>
          <w:b/>
          <w:spacing w:val="19"/>
          <w:w w:val="115"/>
          <w:sz w:val="20"/>
        </w:rPr>
        <w:t xml:space="preserve"> </w:t>
      </w:r>
      <w:proofErr w:type="spellStart"/>
      <w:r>
        <w:rPr>
          <w:rFonts w:ascii="Cambria"/>
          <w:b/>
          <w:w w:val="115"/>
          <w:sz w:val="20"/>
        </w:rPr>
        <w:t>Bardill</w:t>
      </w:r>
      <w:proofErr w:type="spellEnd"/>
    </w:p>
    <w:p w:rsidR="0013391C" w:rsidRDefault="004479B2">
      <w:pPr>
        <w:ind w:left="3984" w:right="4004" w:firstLine="2"/>
        <w:jc w:val="center"/>
        <w:rPr>
          <w:rFonts w:ascii="Cambria" w:eastAsia="Cambria" w:hAnsi="Cambria" w:cs="Cambria"/>
          <w:sz w:val="20"/>
          <w:szCs w:val="20"/>
        </w:rPr>
      </w:pPr>
      <w:r>
        <w:rPr>
          <w:rFonts w:ascii="Cambria"/>
          <w:w w:val="110"/>
          <w:sz w:val="20"/>
        </w:rPr>
        <w:t>Troy University Argosy</w:t>
      </w:r>
      <w:r>
        <w:rPr>
          <w:rFonts w:ascii="Cambria"/>
          <w:spacing w:val="19"/>
          <w:w w:val="110"/>
          <w:sz w:val="20"/>
        </w:rPr>
        <w:t xml:space="preserve"> </w:t>
      </w:r>
      <w:r>
        <w:rPr>
          <w:rFonts w:ascii="Cambria"/>
          <w:w w:val="110"/>
          <w:sz w:val="20"/>
        </w:rPr>
        <w:t>University</w:t>
      </w:r>
    </w:p>
    <w:p w:rsidR="0013391C" w:rsidRDefault="0013391C">
      <w:pPr>
        <w:rPr>
          <w:rFonts w:ascii="Cambria" w:eastAsia="Cambria" w:hAnsi="Cambria" w:cs="Cambria"/>
          <w:sz w:val="20"/>
          <w:szCs w:val="20"/>
        </w:rPr>
      </w:pPr>
    </w:p>
    <w:p w:rsidR="0013391C" w:rsidRDefault="0013391C">
      <w:pPr>
        <w:spacing w:before="4"/>
        <w:rPr>
          <w:rFonts w:ascii="Cambria" w:eastAsia="Cambria" w:hAnsi="Cambria" w:cs="Cambria"/>
          <w:sz w:val="13"/>
          <w:szCs w:val="13"/>
        </w:rPr>
      </w:pPr>
    </w:p>
    <w:p w:rsidR="0013391C" w:rsidRDefault="003B1B59">
      <w:pPr>
        <w:spacing w:line="20" w:lineRule="exact"/>
        <w:ind w:left="10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47" style="width:471.75pt;height:.8pt;mso-position-horizontal-relative:char;mso-position-vertical-relative:line" coordsize="9435,16">
            <v:group id="_x0000_s1048" style="position:absolute;left:8;top:8;width:9420;height:2" coordorigin="8,8" coordsize="9420,2">
              <v:shape id="_x0000_s1049" style="position:absolute;left:8;top:8;width:9420;height:2" coordorigin="8,8" coordsize="9420,1" path="m8,8r9420,e" filled="f">
                <v:path arrowok="t"/>
              </v:shape>
            </v:group>
            <w10:wrap type="none"/>
            <w10:anchorlock/>
          </v:group>
        </w:pict>
      </w:r>
    </w:p>
    <w:p w:rsidR="0013391C" w:rsidRDefault="004479B2">
      <w:pPr>
        <w:spacing w:before="127"/>
        <w:ind w:left="160" w:right="285"/>
        <w:rPr>
          <w:rFonts w:ascii="Calibri" w:eastAsia="Calibri" w:hAnsi="Calibri" w:cs="Calibri"/>
          <w:sz w:val="20"/>
          <w:szCs w:val="20"/>
        </w:rPr>
      </w:pPr>
      <w:r>
        <w:rPr>
          <w:rFonts w:ascii="Calibri"/>
          <w:sz w:val="20"/>
        </w:rPr>
        <w:t>Counselor education programs need to understand what factors contribute to success of counseling students. In this study, the authors examined the influence of undergraduate major, undergraduate grade point average (UGPA),</w:t>
      </w:r>
      <w:r>
        <w:rPr>
          <w:rFonts w:ascii="Calibri"/>
          <w:spacing w:val="-2"/>
          <w:sz w:val="20"/>
        </w:rPr>
        <w:t xml:space="preserve"> </w:t>
      </w:r>
      <w:r>
        <w:rPr>
          <w:rFonts w:ascii="Calibri"/>
          <w:sz w:val="20"/>
        </w:rPr>
        <w:t>and</w:t>
      </w:r>
      <w:r>
        <w:rPr>
          <w:rFonts w:ascii="Calibri"/>
          <w:spacing w:val="-2"/>
          <w:sz w:val="20"/>
        </w:rPr>
        <w:t xml:space="preserve"> </w:t>
      </w:r>
      <w:r>
        <w:rPr>
          <w:rFonts w:ascii="Calibri"/>
          <w:sz w:val="20"/>
        </w:rPr>
        <w:t>length</w:t>
      </w:r>
      <w:r>
        <w:rPr>
          <w:rFonts w:ascii="Calibri"/>
          <w:spacing w:val="-2"/>
          <w:sz w:val="20"/>
        </w:rPr>
        <w:t xml:space="preserve"> </w:t>
      </w:r>
      <w:r>
        <w:rPr>
          <w:rFonts w:ascii="Calibri"/>
          <w:sz w:val="20"/>
        </w:rPr>
        <w:t>of</w:t>
      </w:r>
      <w:r>
        <w:rPr>
          <w:rFonts w:ascii="Calibri"/>
          <w:spacing w:val="-4"/>
          <w:sz w:val="20"/>
        </w:rPr>
        <w:t xml:space="preserve"> </w:t>
      </w:r>
      <w:r>
        <w:rPr>
          <w:rFonts w:ascii="Calibri"/>
          <w:sz w:val="20"/>
        </w:rPr>
        <w:t>time</w:t>
      </w:r>
      <w:r>
        <w:rPr>
          <w:rFonts w:ascii="Calibri"/>
          <w:spacing w:val="-1"/>
          <w:sz w:val="20"/>
        </w:rPr>
        <w:t xml:space="preserve"> </w:t>
      </w:r>
      <w:r>
        <w:rPr>
          <w:rFonts w:ascii="Calibri"/>
          <w:sz w:val="20"/>
        </w:rPr>
        <w:t>since</w:t>
      </w:r>
      <w:r>
        <w:rPr>
          <w:rFonts w:ascii="Calibri"/>
          <w:spacing w:val="-4"/>
          <w:sz w:val="20"/>
        </w:rPr>
        <w:t xml:space="preserve"> </w:t>
      </w:r>
      <w:r>
        <w:rPr>
          <w:rFonts w:ascii="Calibri"/>
          <w:sz w:val="20"/>
        </w:rPr>
        <w:t>last</w:t>
      </w:r>
      <w:r>
        <w:rPr>
          <w:rFonts w:ascii="Calibri"/>
          <w:spacing w:val="-2"/>
          <w:sz w:val="20"/>
        </w:rPr>
        <w:t xml:space="preserve"> </w:t>
      </w:r>
      <w:r>
        <w:rPr>
          <w:rFonts w:ascii="Calibri"/>
          <w:sz w:val="20"/>
        </w:rPr>
        <w:t>degree.</w:t>
      </w:r>
      <w:r>
        <w:rPr>
          <w:rFonts w:ascii="Calibri"/>
          <w:spacing w:val="-1"/>
          <w:sz w:val="20"/>
        </w:rPr>
        <w:t xml:space="preserve"> </w:t>
      </w:r>
      <w:r>
        <w:rPr>
          <w:rFonts w:ascii="Calibri"/>
          <w:sz w:val="20"/>
        </w:rPr>
        <w:t>The</w:t>
      </w:r>
      <w:r>
        <w:rPr>
          <w:rFonts w:ascii="Calibri"/>
          <w:spacing w:val="-3"/>
          <w:sz w:val="20"/>
        </w:rPr>
        <w:t xml:space="preserve"> </w:t>
      </w:r>
      <w:r>
        <w:rPr>
          <w:rFonts w:ascii="Calibri"/>
          <w:sz w:val="20"/>
        </w:rPr>
        <w:t>researchers</w:t>
      </w:r>
      <w:r>
        <w:rPr>
          <w:rFonts w:ascii="Calibri"/>
          <w:spacing w:val="-4"/>
          <w:sz w:val="20"/>
        </w:rPr>
        <w:t xml:space="preserve"> </w:t>
      </w:r>
      <w:r>
        <w:rPr>
          <w:rFonts w:ascii="Calibri"/>
          <w:sz w:val="20"/>
        </w:rPr>
        <w:t>collected</w:t>
      </w:r>
      <w:r>
        <w:rPr>
          <w:rFonts w:ascii="Calibri"/>
          <w:spacing w:val="-2"/>
          <w:sz w:val="20"/>
        </w:rPr>
        <w:t xml:space="preserve"> </w:t>
      </w:r>
      <w:r>
        <w:rPr>
          <w:rFonts w:ascii="Calibri"/>
          <w:sz w:val="20"/>
        </w:rPr>
        <w:t>archival</w:t>
      </w:r>
      <w:r>
        <w:rPr>
          <w:rFonts w:ascii="Calibri"/>
          <w:spacing w:val="-2"/>
          <w:sz w:val="20"/>
        </w:rPr>
        <w:t xml:space="preserve"> </w:t>
      </w:r>
      <w:r>
        <w:rPr>
          <w:rFonts w:ascii="Calibri"/>
          <w:sz w:val="20"/>
        </w:rPr>
        <w:t>data</w:t>
      </w:r>
      <w:r>
        <w:rPr>
          <w:rFonts w:ascii="Calibri"/>
          <w:spacing w:val="-2"/>
          <w:sz w:val="20"/>
        </w:rPr>
        <w:t xml:space="preserve"> </w:t>
      </w:r>
      <w:r>
        <w:rPr>
          <w:rFonts w:ascii="Calibri"/>
          <w:sz w:val="20"/>
        </w:rPr>
        <w:t>from</w:t>
      </w:r>
      <w:r>
        <w:rPr>
          <w:rFonts w:ascii="Calibri"/>
          <w:spacing w:val="-3"/>
          <w:sz w:val="20"/>
        </w:rPr>
        <w:t xml:space="preserve"> </w:t>
      </w:r>
      <w:r>
        <w:rPr>
          <w:rFonts w:ascii="Calibri"/>
          <w:sz w:val="20"/>
        </w:rPr>
        <w:t>a</w:t>
      </w:r>
      <w:r>
        <w:rPr>
          <w:rFonts w:ascii="Calibri"/>
          <w:spacing w:val="-2"/>
          <w:sz w:val="20"/>
        </w:rPr>
        <w:t xml:space="preserve"> </w:t>
      </w:r>
      <w:r>
        <w:rPr>
          <w:rFonts w:ascii="Calibri"/>
          <w:sz w:val="20"/>
        </w:rPr>
        <w:t>diverse</w:t>
      </w:r>
      <w:r>
        <w:rPr>
          <w:rFonts w:ascii="Calibri"/>
          <w:spacing w:val="-1"/>
          <w:sz w:val="20"/>
        </w:rPr>
        <w:t xml:space="preserve"> </w:t>
      </w:r>
      <w:r>
        <w:rPr>
          <w:rFonts w:ascii="Calibri"/>
          <w:sz w:val="20"/>
        </w:rPr>
        <w:t>sample</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 xml:space="preserve">110 counselors in training. The results of the study indicated no difference in success, as measured by graduate </w:t>
      </w:r>
      <w:r>
        <w:rPr>
          <w:rFonts w:ascii="Calibri"/>
          <w:spacing w:val="3"/>
          <w:sz w:val="20"/>
        </w:rPr>
        <w:t xml:space="preserve">GPA </w:t>
      </w:r>
      <w:r>
        <w:rPr>
          <w:rFonts w:ascii="Calibri"/>
          <w:sz w:val="20"/>
        </w:rPr>
        <w:t>and CPCE scores, based on undergraduate degree or years since graduations. However, UGPA was significantly correlated to both</w:t>
      </w:r>
      <w:r>
        <w:rPr>
          <w:rFonts w:ascii="Calibri"/>
          <w:spacing w:val="-9"/>
          <w:sz w:val="20"/>
        </w:rPr>
        <w:t xml:space="preserve"> </w:t>
      </w:r>
      <w:r>
        <w:rPr>
          <w:rFonts w:ascii="Calibri"/>
          <w:sz w:val="20"/>
        </w:rPr>
        <w:t>measures.</w:t>
      </w:r>
    </w:p>
    <w:p w:rsidR="0013391C" w:rsidRDefault="0013391C">
      <w:pPr>
        <w:spacing w:before="8"/>
        <w:rPr>
          <w:rFonts w:ascii="Calibri" w:eastAsia="Calibri" w:hAnsi="Calibri" w:cs="Calibri"/>
          <w:sz w:val="10"/>
          <w:szCs w:val="10"/>
        </w:rPr>
      </w:pPr>
    </w:p>
    <w:p w:rsidR="0013391C" w:rsidRDefault="003B1B59">
      <w:pPr>
        <w:spacing w:line="20" w:lineRule="exact"/>
        <w:ind w:left="107"/>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044" style="width:471.75pt;height:.75pt;mso-position-horizontal-relative:char;mso-position-vertical-relative:line" coordsize="9435,15">
            <v:group id="_x0000_s1045" style="position:absolute;left:8;top:8;width:9420;height:2" coordorigin="8,8" coordsize="9420,2">
              <v:shape id="_x0000_s1046" style="position:absolute;left:8;top:8;width:9420;height:2" coordorigin="8,8" coordsize="9420,0" path="m8,8r9420,e" filled="f">
                <v:path arrowok="t"/>
              </v:shape>
            </v:group>
            <w10:wrap type="none"/>
            <w10:anchorlock/>
          </v:group>
        </w:pict>
      </w:r>
    </w:p>
    <w:p w:rsidR="0013391C" w:rsidRDefault="0013391C">
      <w:pPr>
        <w:spacing w:line="20" w:lineRule="exact"/>
        <w:rPr>
          <w:rFonts w:ascii="Calibri" w:eastAsia="Calibri" w:hAnsi="Calibri" w:cs="Calibri"/>
          <w:sz w:val="2"/>
          <w:szCs w:val="2"/>
        </w:rPr>
        <w:sectPr w:rsidR="0013391C">
          <w:pgSz w:w="12240" w:h="15840"/>
          <w:pgMar w:top="1400" w:right="1260" w:bottom="1260" w:left="1280" w:header="0" w:footer="1066" w:gutter="0"/>
          <w:cols w:space="720"/>
        </w:sectPr>
      </w:pPr>
    </w:p>
    <w:p w:rsidR="0013391C" w:rsidRDefault="0013391C">
      <w:pPr>
        <w:spacing w:before="11"/>
        <w:rPr>
          <w:rFonts w:ascii="Calibri" w:eastAsia="Calibri" w:hAnsi="Calibri" w:cs="Calibri"/>
          <w:sz w:val="29"/>
          <w:szCs w:val="29"/>
        </w:rPr>
      </w:pPr>
    </w:p>
    <w:p w:rsidR="0013391C" w:rsidRDefault="004479B2">
      <w:pPr>
        <w:pStyle w:val="BodyText"/>
        <w:ind w:right="15"/>
      </w:pPr>
      <w:r>
        <w:rPr>
          <w:w w:val="115"/>
        </w:rPr>
        <w:t xml:space="preserve">Graduate programs in counseling must thoughtfully consider aptitude for graduate study when reviewing admissions criteria (CACREP, 2012; </w:t>
      </w:r>
      <w:proofErr w:type="spellStart"/>
      <w:r>
        <w:rPr>
          <w:w w:val="115"/>
        </w:rPr>
        <w:t>Smaby</w:t>
      </w:r>
      <w:proofErr w:type="spellEnd"/>
      <w:proofErr w:type="gramStart"/>
      <w:r>
        <w:rPr>
          <w:w w:val="115"/>
        </w:rPr>
        <w:t>,  Maddux</w:t>
      </w:r>
      <w:proofErr w:type="gramEnd"/>
      <w:r>
        <w:rPr>
          <w:w w:val="115"/>
        </w:rPr>
        <w:t xml:space="preserve">,  Richmond, </w:t>
      </w:r>
      <w:proofErr w:type="spellStart"/>
      <w:r>
        <w:rPr>
          <w:w w:val="115"/>
        </w:rPr>
        <w:t>Lepkowski</w:t>
      </w:r>
      <w:proofErr w:type="spellEnd"/>
      <w:r>
        <w:rPr>
          <w:w w:val="115"/>
        </w:rPr>
        <w:t xml:space="preserve">, &amp; Packman2005). </w:t>
      </w:r>
      <w:proofErr w:type="gramStart"/>
      <w:r>
        <w:rPr>
          <w:w w:val="115"/>
        </w:rPr>
        <w:t>task</w:t>
      </w:r>
      <w:proofErr w:type="gramEnd"/>
      <w:r>
        <w:rPr>
          <w:w w:val="115"/>
        </w:rPr>
        <w:t xml:space="preserve"> presents numerous challenges because many factors contribute to the</w:t>
      </w:r>
      <w:r>
        <w:rPr>
          <w:spacing w:val="-24"/>
          <w:w w:val="115"/>
        </w:rPr>
        <w:t xml:space="preserve"> </w:t>
      </w:r>
      <w:r>
        <w:rPr>
          <w:w w:val="115"/>
        </w:rPr>
        <w:t xml:space="preserve">potential success of counseling students (Schmidt, </w:t>
      </w:r>
      <w:proofErr w:type="spellStart"/>
      <w:r>
        <w:rPr>
          <w:w w:val="115"/>
        </w:rPr>
        <w:t>Homeyer</w:t>
      </w:r>
      <w:proofErr w:type="spellEnd"/>
      <w:r>
        <w:rPr>
          <w:w w:val="115"/>
        </w:rPr>
        <w:t xml:space="preserve">, &amp; Walker, 2009; </w:t>
      </w:r>
      <w:proofErr w:type="spellStart"/>
      <w:r>
        <w:rPr>
          <w:w w:val="115"/>
        </w:rPr>
        <w:t>Smaby</w:t>
      </w:r>
      <w:proofErr w:type="spellEnd"/>
      <w:r>
        <w:rPr>
          <w:w w:val="115"/>
        </w:rPr>
        <w:t xml:space="preserve"> et al., 2005). Additionally, academic success can be measured using a variety of ways such </w:t>
      </w:r>
      <w:proofErr w:type="gramStart"/>
      <w:r>
        <w:rPr>
          <w:w w:val="115"/>
        </w:rPr>
        <w:t>as  focusing</w:t>
      </w:r>
      <w:proofErr w:type="gramEnd"/>
      <w:r>
        <w:rPr>
          <w:w w:val="115"/>
        </w:rPr>
        <w:t xml:space="preserve"> on content knowledge or skill development</w:t>
      </w:r>
      <w:r>
        <w:rPr>
          <w:spacing w:val="-11"/>
          <w:w w:val="115"/>
        </w:rPr>
        <w:t xml:space="preserve"> </w:t>
      </w:r>
      <w:r>
        <w:rPr>
          <w:w w:val="115"/>
        </w:rPr>
        <w:t>(</w:t>
      </w:r>
      <w:proofErr w:type="spellStart"/>
      <w:r>
        <w:rPr>
          <w:w w:val="115"/>
        </w:rPr>
        <w:t>Smaby</w:t>
      </w:r>
      <w:proofErr w:type="spellEnd"/>
      <w:r>
        <w:rPr>
          <w:spacing w:val="-12"/>
          <w:w w:val="115"/>
        </w:rPr>
        <w:t xml:space="preserve"> </w:t>
      </w:r>
      <w:r>
        <w:rPr>
          <w:w w:val="115"/>
        </w:rPr>
        <w:t>et</w:t>
      </w:r>
      <w:r>
        <w:rPr>
          <w:spacing w:val="-10"/>
          <w:w w:val="115"/>
        </w:rPr>
        <w:t xml:space="preserve"> </w:t>
      </w:r>
      <w:r>
        <w:rPr>
          <w:w w:val="115"/>
        </w:rPr>
        <w:t>al.,</w:t>
      </w:r>
      <w:r>
        <w:rPr>
          <w:spacing w:val="-12"/>
          <w:w w:val="115"/>
        </w:rPr>
        <w:t xml:space="preserve"> </w:t>
      </w:r>
      <w:r>
        <w:rPr>
          <w:w w:val="115"/>
        </w:rPr>
        <w:t>2005).</w:t>
      </w:r>
    </w:p>
    <w:p w:rsidR="0013391C" w:rsidRDefault="004479B2">
      <w:pPr>
        <w:pStyle w:val="BodyText"/>
        <w:spacing w:before="1"/>
        <w:ind w:right="-9"/>
      </w:pPr>
      <w:r>
        <w:rPr>
          <w:w w:val="115"/>
        </w:rPr>
        <w:t>There are many valid assessments of student success, but in this current study, the focus of academic success is content knowledge as measured by</w:t>
      </w:r>
      <w:r>
        <w:rPr>
          <w:spacing w:val="-18"/>
          <w:w w:val="115"/>
        </w:rPr>
        <w:t xml:space="preserve"> </w:t>
      </w:r>
      <w:r>
        <w:rPr>
          <w:w w:val="115"/>
        </w:rPr>
        <w:t>GPA and the Counselor Preparation Comprehensive Exam (Center for Credentialing and Education, 2012). In this study, the authors explored factors that may contribute to the success of counseling students, and the authors attempted to address several assumptions used in the admissions process. These factors include undergraduate major, undergraduate grade point average (UGPA), and the number of years since graduation from the undergraduate</w:t>
      </w:r>
      <w:r>
        <w:rPr>
          <w:spacing w:val="-31"/>
          <w:w w:val="115"/>
        </w:rPr>
        <w:t xml:space="preserve"> </w:t>
      </w:r>
      <w:r>
        <w:rPr>
          <w:w w:val="115"/>
        </w:rPr>
        <w:t>degree.</w:t>
      </w:r>
    </w:p>
    <w:p w:rsidR="0013391C" w:rsidRDefault="004479B2">
      <w:pPr>
        <w:pStyle w:val="Heading5"/>
        <w:spacing w:before="106"/>
        <w:ind w:left="1305" w:right="709" w:hanging="255"/>
        <w:rPr>
          <w:b w:val="0"/>
          <w:bCs w:val="0"/>
        </w:rPr>
      </w:pPr>
      <w:r>
        <w:rPr>
          <w:b w:val="0"/>
          <w:w w:val="110"/>
        </w:rPr>
        <w:br w:type="column"/>
      </w:r>
      <w:r>
        <w:rPr>
          <w:w w:val="110"/>
        </w:rPr>
        <w:lastRenderedPageBreak/>
        <w:t xml:space="preserve">Undergraduate Major and </w:t>
      </w:r>
      <w:proofErr w:type="gramStart"/>
      <w:r>
        <w:rPr>
          <w:w w:val="110"/>
        </w:rPr>
        <w:t xml:space="preserve">Counselor </w:t>
      </w:r>
      <w:r>
        <w:rPr>
          <w:spacing w:val="24"/>
          <w:w w:val="110"/>
        </w:rPr>
        <w:t xml:space="preserve"> </w:t>
      </w:r>
      <w:r>
        <w:rPr>
          <w:w w:val="110"/>
        </w:rPr>
        <w:t>Education</w:t>
      </w:r>
      <w:proofErr w:type="gramEnd"/>
    </w:p>
    <w:p w:rsidR="0013391C" w:rsidRDefault="0013391C">
      <w:pPr>
        <w:rPr>
          <w:rFonts w:ascii="Cambria" w:eastAsia="Cambria" w:hAnsi="Cambria" w:cs="Cambria"/>
          <w:b/>
          <w:bCs/>
        </w:rPr>
      </w:pPr>
    </w:p>
    <w:p w:rsidR="0013391C" w:rsidRDefault="004479B2">
      <w:pPr>
        <w:pStyle w:val="BodyText"/>
        <w:ind w:right="177" w:firstLine="360"/>
      </w:pPr>
      <w:r>
        <w:rPr>
          <w:w w:val="115"/>
        </w:rPr>
        <w:t>A review of the admissions requirements</w:t>
      </w:r>
      <w:r>
        <w:rPr>
          <w:spacing w:val="-10"/>
          <w:w w:val="115"/>
        </w:rPr>
        <w:t xml:space="preserve"> </w:t>
      </w:r>
      <w:r>
        <w:rPr>
          <w:w w:val="115"/>
        </w:rPr>
        <w:t>for</w:t>
      </w:r>
      <w:r>
        <w:rPr>
          <w:spacing w:val="-11"/>
          <w:w w:val="115"/>
        </w:rPr>
        <w:t xml:space="preserve"> </w:t>
      </w:r>
      <w:r>
        <w:rPr>
          <w:w w:val="115"/>
        </w:rPr>
        <w:t>a</w:t>
      </w:r>
      <w:r>
        <w:rPr>
          <w:spacing w:val="-11"/>
          <w:w w:val="115"/>
        </w:rPr>
        <w:t xml:space="preserve"> </w:t>
      </w:r>
      <w:r>
        <w:rPr>
          <w:w w:val="115"/>
        </w:rPr>
        <w:t>variety</w:t>
      </w:r>
      <w:r>
        <w:rPr>
          <w:spacing w:val="-10"/>
          <w:w w:val="115"/>
        </w:rPr>
        <w:t xml:space="preserve"> </w:t>
      </w:r>
      <w:r>
        <w:rPr>
          <w:w w:val="115"/>
        </w:rPr>
        <w:t>of</w:t>
      </w:r>
      <w:r>
        <w:rPr>
          <w:spacing w:val="-11"/>
          <w:w w:val="115"/>
        </w:rPr>
        <w:t xml:space="preserve"> </w:t>
      </w:r>
      <w:r>
        <w:rPr>
          <w:w w:val="115"/>
        </w:rPr>
        <w:t xml:space="preserve">counseling programs demonstrated a desire for candidates with an undergraduate background in social sciences such as Psychology or Social Work (e.g. Sonoma State University, 2011, para 1). In contrast, other programs state on their </w:t>
      </w:r>
      <w:r>
        <w:rPr>
          <w:rFonts w:cs="Cambria"/>
          <w:w w:val="115"/>
        </w:rPr>
        <w:t xml:space="preserve">admissions’ web page that a Bachelor’s </w:t>
      </w:r>
      <w:r>
        <w:rPr>
          <w:w w:val="115"/>
        </w:rPr>
        <w:t xml:space="preserve">Degree is required, but no particular major is indicated (e.g. University of North Texas, 2011. </w:t>
      </w:r>
      <w:proofErr w:type="gramStart"/>
      <w:r>
        <w:rPr>
          <w:w w:val="115"/>
        </w:rPr>
        <w:t>Para 7; University of South Dakota, 2011, para 1).</w:t>
      </w:r>
      <w:proofErr w:type="gramEnd"/>
      <w:r>
        <w:rPr>
          <w:w w:val="115"/>
        </w:rPr>
        <w:t xml:space="preserve"> It is possible that faculty weigh the significance of the undergraduate major even though it is not emphasized in the published requirements. There was a lack of research relating to undergraduate majors for counseling graduate studies; however, Specht, Britt, and Frost (1984) in an </w:t>
      </w:r>
      <w:proofErr w:type="gramStart"/>
      <w:r>
        <w:rPr>
          <w:w w:val="115"/>
        </w:rPr>
        <w:t>older  study</w:t>
      </w:r>
      <w:proofErr w:type="gramEnd"/>
      <w:r>
        <w:rPr>
          <w:w w:val="115"/>
        </w:rPr>
        <w:t xml:space="preserve"> explored how undergraduate majors related to outcomes of </w:t>
      </w:r>
      <w:r>
        <w:rPr>
          <w:rFonts w:cs="Cambria"/>
          <w:w w:val="115"/>
        </w:rPr>
        <w:t xml:space="preserve">graduates from a Master’s of Social </w:t>
      </w:r>
      <w:r>
        <w:rPr>
          <w:w w:val="115"/>
        </w:rPr>
        <w:t>Work program. They studied post graduate outcome variables such as employment, salary, publications, and other objective measures. The undergraduate majors they compared were students with a Bachelor of</w:t>
      </w:r>
      <w:r>
        <w:rPr>
          <w:spacing w:val="-9"/>
          <w:w w:val="115"/>
        </w:rPr>
        <w:t xml:space="preserve"> </w:t>
      </w:r>
      <w:r>
        <w:rPr>
          <w:w w:val="115"/>
        </w:rPr>
        <w:t>Social</w:t>
      </w:r>
    </w:p>
    <w:p w:rsidR="0013391C" w:rsidRDefault="0013391C">
      <w:pPr>
        <w:sectPr w:rsidR="0013391C">
          <w:type w:val="continuous"/>
          <w:pgSz w:w="12240" w:h="15840"/>
          <w:pgMar w:top="60" w:right="1260" w:bottom="280" w:left="1280" w:header="720" w:footer="720" w:gutter="0"/>
          <w:cols w:num="2" w:space="720" w:equalWidth="0">
            <w:col w:w="4469" w:space="572"/>
            <w:col w:w="4659"/>
          </w:cols>
        </w:sectPr>
      </w:pPr>
    </w:p>
    <w:p w:rsidR="0013391C" w:rsidRDefault="004479B2">
      <w:pPr>
        <w:pStyle w:val="BodyText"/>
        <w:spacing w:before="57"/>
        <w:ind w:right="1"/>
      </w:pPr>
      <w:r>
        <w:rPr>
          <w:w w:val="115"/>
        </w:rPr>
        <w:lastRenderedPageBreak/>
        <w:t>Work (BSW) and students with a Bachelor of Arts (BA). The results from that study indicated the BA students outperformed</w:t>
      </w:r>
      <w:r>
        <w:rPr>
          <w:spacing w:val="-7"/>
          <w:w w:val="115"/>
        </w:rPr>
        <w:t xml:space="preserve"> </w:t>
      </w:r>
      <w:r>
        <w:rPr>
          <w:w w:val="115"/>
        </w:rPr>
        <w:t>the</w:t>
      </w:r>
      <w:r>
        <w:rPr>
          <w:spacing w:val="-6"/>
          <w:w w:val="115"/>
        </w:rPr>
        <w:t xml:space="preserve"> </w:t>
      </w:r>
      <w:r>
        <w:rPr>
          <w:w w:val="115"/>
        </w:rPr>
        <w:t>BSW</w:t>
      </w:r>
      <w:r>
        <w:rPr>
          <w:spacing w:val="-10"/>
          <w:w w:val="115"/>
        </w:rPr>
        <w:t xml:space="preserve"> </w:t>
      </w:r>
      <w:r>
        <w:rPr>
          <w:w w:val="115"/>
        </w:rPr>
        <w:t>majors</w:t>
      </w:r>
      <w:r>
        <w:rPr>
          <w:spacing w:val="-7"/>
          <w:w w:val="115"/>
        </w:rPr>
        <w:t xml:space="preserve"> </w:t>
      </w:r>
      <w:r>
        <w:rPr>
          <w:w w:val="115"/>
        </w:rPr>
        <w:t>in</w:t>
      </w:r>
      <w:r>
        <w:rPr>
          <w:spacing w:val="-7"/>
          <w:w w:val="115"/>
        </w:rPr>
        <w:t xml:space="preserve"> </w:t>
      </w:r>
      <w:r>
        <w:rPr>
          <w:w w:val="115"/>
        </w:rPr>
        <w:t>a</w:t>
      </w:r>
      <w:r>
        <w:rPr>
          <w:spacing w:val="-8"/>
          <w:w w:val="115"/>
        </w:rPr>
        <w:t xml:space="preserve"> </w:t>
      </w:r>
      <w:r>
        <w:rPr>
          <w:w w:val="115"/>
        </w:rPr>
        <w:t xml:space="preserve">wide variety of measures. The authors concluded that BA majors developed a wide range of academic skills that were not present in the more specialized degree program of BSW. These results highlight the possible influence of undergraduate majors that more specialized majors </w:t>
      </w:r>
      <w:r>
        <w:rPr>
          <w:spacing w:val="-2"/>
          <w:w w:val="115"/>
        </w:rPr>
        <w:t xml:space="preserve">may </w:t>
      </w:r>
      <w:r>
        <w:rPr>
          <w:w w:val="115"/>
        </w:rPr>
        <w:t>not necessarily lead to success in a related</w:t>
      </w:r>
      <w:r>
        <w:rPr>
          <w:spacing w:val="29"/>
          <w:w w:val="115"/>
        </w:rPr>
        <w:t xml:space="preserve"> </w:t>
      </w:r>
      <w:r>
        <w:rPr>
          <w:w w:val="115"/>
        </w:rPr>
        <w:t>program.</w:t>
      </w:r>
    </w:p>
    <w:p w:rsidR="0013391C" w:rsidRDefault="004479B2">
      <w:pPr>
        <w:pStyle w:val="BodyText"/>
        <w:spacing w:before="1"/>
        <w:ind w:right="99"/>
      </w:pPr>
      <w:r>
        <w:rPr>
          <w:w w:val="115"/>
        </w:rPr>
        <w:t>Counselor training programs might prefer students with a background in behavioral sciences although this preference</w:t>
      </w:r>
      <w:r>
        <w:rPr>
          <w:spacing w:val="-6"/>
          <w:w w:val="115"/>
        </w:rPr>
        <w:t xml:space="preserve"> </w:t>
      </w:r>
      <w:r>
        <w:rPr>
          <w:w w:val="115"/>
        </w:rPr>
        <w:t>may</w:t>
      </w:r>
      <w:r>
        <w:rPr>
          <w:spacing w:val="-7"/>
          <w:w w:val="115"/>
        </w:rPr>
        <w:t xml:space="preserve"> </w:t>
      </w:r>
      <w:r>
        <w:rPr>
          <w:w w:val="115"/>
        </w:rPr>
        <w:t>not</w:t>
      </w:r>
      <w:r>
        <w:rPr>
          <w:spacing w:val="-7"/>
          <w:w w:val="115"/>
        </w:rPr>
        <w:t xml:space="preserve"> </w:t>
      </w:r>
      <w:r>
        <w:rPr>
          <w:w w:val="115"/>
        </w:rPr>
        <w:t>be</w:t>
      </w:r>
      <w:r>
        <w:rPr>
          <w:spacing w:val="-7"/>
          <w:w w:val="115"/>
        </w:rPr>
        <w:t xml:space="preserve"> </w:t>
      </w:r>
      <w:r>
        <w:rPr>
          <w:w w:val="115"/>
        </w:rPr>
        <w:t>a</w:t>
      </w:r>
      <w:r>
        <w:rPr>
          <w:spacing w:val="-8"/>
          <w:w w:val="115"/>
        </w:rPr>
        <w:t xml:space="preserve"> </w:t>
      </w:r>
      <w:r>
        <w:rPr>
          <w:w w:val="115"/>
        </w:rPr>
        <w:t>valid</w:t>
      </w:r>
      <w:r>
        <w:rPr>
          <w:spacing w:val="-7"/>
          <w:w w:val="115"/>
        </w:rPr>
        <w:t xml:space="preserve"> </w:t>
      </w:r>
      <w:r>
        <w:rPr>
          <w:w w:val="115"/>
        </w:rPr>
        <w:t>indicator of</w:t>
      </w:r>
      <w:r>
        <w:rPr>
          <w:spacing w:val="38"/>
          <w:w w:val="115"/>
        </w:rPr>
        <w:t xml:space="preserve"> </w:t>
      </w:r>
      <w:r>
        <w:rPr>
          <w:w w:val="115"/>
        </w:rPr>
        <w:t>success.</w:t>
      </w:r>
    </w:p>
    <w:p w:rsidR="0013391C" w:rsidRDefault="0013391C">
      <w:pPr>
        <w:rPr>
          <w:rFonts w:ascii="Cambria" w:eastAsia="Cambria" w:hAnsi="Cambria" w:cs="Cambria"/>
        </w:rPr>
      </w:pPr>
    </w:p>
    <w:p w:rsidR="0013391C" w:rsidRDefault="004479B2">
      <w:pPr>
        <w:pStyle w:val="Heading5"/>
        <w:ind w:left="1737" w:right="1" w:hanging="1392"/>
        <w:rPr>
          <w:b w:val="0"/>
          <w:bCs w:val="0"/>
        </w:rPr>
      </w:pPr>
      <w:r>
        <w:rPr>
          <w:w w:val="110"/>
        </w:rPr>
        <w:t>Undergraduate GPA and Counselor Education</w:t>
      </w:r>
    </w:p>
    <w:p w:rsidR="0013391C" w:rsidRDefault="0013391C">
      <w:pPr>
        <w:rPr>
          <w:rFonts w:ascii="Cambria" w:eastAsia="Cambria" w:hAnsi="Cambria" w:cs="Cambria"/>
          <w:b/>
          <w:bCs/>
        </w:rPr>
      </w:pPr>
    </w:p>
    <w:p w:rsidR="0013391C" w:rsidRDefault="004479B2">
      <w:pPr>
        <w:pStyle w:val="BodyText"/>
        <w:ind w:firstLine="360"/>
      </w:pPr>
      <w:r>
        <w:rPr>
          <w:w w:val="115"/>
        </w:rPr>
        <w:t xml:space="preserve">Prior studies have explored the predictive validity of using undergraduate grade point average (UGPA) as a predictor of success in a graduate counseling program. </w:t>
      </w:r>
      <w:proofErr w:type="spellStart"/>
      <w:r>
        <w:rPr>
          <w:w w:val="115"/>
        </w:rPr>
        <w:t>Smaby</w:t>
      </w:r>
      <w:proofErr w:type="spellEnd"/>
      <w:r>
        <w:rPr>
          <w:w w:val="115"/>
        </w:rPr>
        <w:t xml:space="preserve"> et al. (2005) found that undergraduate GPA significantly contributed to the prediction of CPCE scores. Yet, when focusing on skills and dispositions, the influence of UGPA had mixed results. It did not significantly predict Personal Development and Counseling Skills as measured by the Counselor Skill and Personal Development Rating Form (CSPD-RF) developed by Wilbur (1991) </w:t>
      </w:r>
      <w:r>
        <w:rPr>
          <w:w w:val="110"/>
        </w:rPr>
        <w:t>and modified by Torres-Rivera</w:t>
      </w:r>
      <w:r>
        <w:rPr>
          <w:spacing w:val="42"/>
          <w:w w:val="110"/>
        </w:rPr>
        <w:t xml:space="preserve"> </w:t>
      </w:r>
      <w:r>
        <w:rPr>
          <w:w w:val="110"/>
        </w:rPr>
        <w:t>(2002).</w:t>
      </w:r>
    </w:p>
    <w:p w:rsidR="0013391C" w:rsidRDefault="004479B2">
      <w:pPr>
        <w:pStyle w:val="BodyText"/>
        <w:spacing w:before="1"/>
        <w:ind w:right="1"/>
      </w:pPr>
      <w:r>
        <w:rPr>
          <w:w w:val="115"/>
        </w:rPr>
        <w:t>But scores on the Skilled Counselor Scale (</w:t>
      </w:r>
      <w:proofErr w:type="spellStart"/>
      <w:r>
        <w:rPr>
          <w:w w:val="115"/>
        </w:rPr>
        <w:t>Urbani</w:t>
      </w:r>
      <w:proofErr w:type="spellEnd"/>
      <w:r>
        <w:rPr>
          <w:w w:val="115"/>
        </w:rPr>
        <w:t xml:space="preserve"> et al., 2002) were significantly predicted by UGPA. The Understanding Scale, specifically, was predicted while the Exploring and Acting Subscales were not predicted (</w:t>
      </w:r>
      <w:proofErr w:type="spellStart"/>
      <w:r>
        <w:rPr>
          <w:w w:val="115"/>
        </w:rPr>
        <w:t>Smaby</w:t>
      </w:r>
      <w:proofErr w:type="spellEnd"/>
      <w:r>
        <w:rPr>
          <w:w w:val="115"/>
        </w:rPr>
        <w:t xml:space="preserve"> et al.,</w:t>
      </w:r>
      <w:r>
        <w:rPr>
          <w:spacing w:val="13"/>
          <w:w w:val="115"/>
        </w:rPr>
        <w:t xml:space="preserve"> </w:t>
      </w:r>
      <w:r>
        <w:rPr>
          <w:w w:val="115"/>
        </w:rPr>
        <w:t>2005).</w:t>
      </w:r>
    </w:p>
    <w:p w:rsidR="0013391C" w:rsidRDefault="004479B2">
      <w:pPr>
        <w:pStyle w:val="BodyText"/>
        <w:spacing w:before="1"/>
        <w:ind w:right="29" w:firstLine="360"/>
      </w:pPr>
      <w:r>
        <w:rPr>
          <w:w w:val="115"/>
        </w:rPr>
        <w:t xml:space="preserve">Schmidt, </w:t>
      </w:r>
      <w:proofErr w:type="spellStart"/>
      <w:r>
        <w:rPr>
          <w:w w:val="115"/>
        </w:rPr>
        <w:t>Homeyer</w:t>
      </w:r>
      <w:proofErr w:type="spellEnd"/>
      <w:r>
        <w:rPr>
          <w:w w:val="115"/>
        </w:rPr>
        <w:t>, and Walker (2009)</w:t>
      </w:r>
      <w:r>
        <w:rPr>
          <w:spacing w:val="-11"/>
          <w:w w:val="115"/>
        </w:rPr>
        <w:t xml:space="preserve"> </w:t>
      </w:r>
      <w:r>
        <w:rPr>
          <w:w w:val="115"/>
        </w:rPr>
        <w:t>completed</w:t>
      </w:r>
      <w:r>
        <w:rPr>
          <w:spacing w:val="-11"/>
          <w:w w:val="115"/>
        </w:rPr>
        <w:t xml:space="preserve"> </w:t>
      </w:r>
      <w:r>
        <w:rPr>
          <w:w w:val="115"/>
        </w:rPr>
        <w:t>a</w:t>
      </w:r>
      <w:r>
        <w:rPr>
          <w:spacing w:val="-12"/>
          <w:w w:val="115"/>
        </w:rPr>
        <w:t xml:space="preserve"> </w:t>
      </w:r>
      <w:r>
        <w:rPr>
          <w:w w:val="115"/>
        </w:rPr>
        <w:t>similar</w:t>
      </w:r>
      <w:r>
        <w:rPr>
          <w:spacing w:val="-12"/>
          <w:w w:val="115"/>
        </w:rPr>
        <w:t xml:space="preserve"> </w:t>
      </w:r>
      <w:r>
        <w:rPr>
          <w:w w:val="115"/>
        </w:rPr>
        <w:t>study</w:t>
      </w:r>
      <w:r>
        <w:rPr>
          <w:spacing w:val="-11"/>
          <w:w w:val="115"/>
        </w:rPr>
        <w:t xml:space="preserve"> </w:t>
      </w:r>
      <w:r>
        <w:rPr>
          <w:w w:val="115"/>
        </w:rPr>
        <w:t>with</w:t>
      </w:r>
      <w:r>
        <w:rPr>
          <w:spacing w:val="-11"/>
          <w:w w:val="115"/>
        </w:rPr>
        <w:t xml:space="preserve"> </w:t>
      </w:r>
      <w:r>
        <w:rPr>
          <w:w w:val="115"/>
        </w:rPr>
        <w:t>a larger sample (n=403). UGPA was a significant predictor of CPCE total scores for both studies. Although</w:t>
      </w:r>
      <w:r>
        <w:rPr>
          <w:spacing w:val="34"/>
          <w:w w:val="115"/>
        </w:rPr>
        <w:t xml:space="preserve"> </w:t>
      </w:r>
      <w:r>
        <w:rPr>
          <w:w w:val="115"/>
        </w:rPr>
        <w:t>UGPA</w:t>
      </w:r>
    </w:p>
    <w:p w:rsidR="0013391C" w:rsidRDefault="004479B2">
      <w:pPr>
        <w:pStyle w:val="BodyText"/>
        <w:spacing w:before="57"/>
        <w:ind w:right="212"/>
      </w:pPr>
      <w:r>
        <w:rPr>
          <w:w w:val="115"/>
        </w:rPr>
        <w:br w:type="column"/>
      </w:r>
      <w:proofErr w:type="gramStart"/>
      <w:r>
        <w:rPr>
          <w:w w:val="115"/>
        </w:rPr>
        <w:lastRenderedPageBreak/>
        <w:t>is</w:t>
      </w:r>
      <w:proofErr w:type="gramEnd"/>
      <w:r>
        <w:rPr>
          <w:w w:val="115"/>
        </w:rPr>
        <w:t xml:space="preserve"> a valid predictor of future counseling knowledge as measured by the CPCE they only accounted for less than 25% of the variance. Therefore, UGPA is a valid consideration for admissions; however, many other factors such as essays,</w:t>
      </w:r>
      <w:r>
        <w:rPr>
          <w:spacing w:val="-13"/>
          <w:w w:val="115"/>
        </w:rPr>
        <w:t xml:space="preserve"> </w:t>
      </w:r>
      <w:r>
        <w:rPr>
          <w:w w:val="115"/>
        </w:rPr>
        <w:t>reference</w:t>
      </w:r>
      <w:r>
        <w:rPr>
          <w:spacing w:val="-11"/>
          <w:w w:val="115"/>
        </w:rPr>
        <w:t xml:space="preserve"> </w:t>
      </w:r>
      <w:r>
        <w:rPr>
          <w:w w:val="115"/>
        </w:rPr>
        <w:t>letters,</w:t>
      </w:r>
      <w:r>
        <w:rPr>
          <w:spacing w:val="-13"/>
          <w:w w:val="115"/>
        </w:rPr>
        <w:t xml:space="preserve"> </w:t>
      </w:r>
      <w:r>
        <w:rPr>
          <w:w w:val="115"/>
        </w:rPr>
        <w:t>and</w:t>
      </w:r>
      <w:r>
        <w:rPr>
          <w:spacing w:val="-12"/>
          <w:w w:val="115"/>
        </w:rPr>
        <w:t xml:space="preserve"> </w:t>
      </w:r>
      <w:r>
        <w:rPr>
          <w:w w:val="115"/>
        </w:rPr>
        <w:t xml:space="preserve">interviews must also be considered when </w:t>
      </w:r>
      <w:proofErr w:type="gramStart"/>
      <w:r>
        <w:rPr>
          <w:w w:val="110"/>
        </w:rPr>
        <w:t>reviewing  admission</w:t>
      </w:r>
      <w:proofErr w:type="gramEnd"/>
      <w:r>
        <w:rPr>
          <w:spacing w:val="7"/>
          <w:w w:val="110"/>
        </w:rPr>
        <w:t xml:space="preserve"> </w:t>
      </w:r>
      <w:r>
        <w:rPr>
          <w:w w:val="110"/>
        </w:rPr>
        <w:t>criteria.</w:t>
      </w:r>
    </w:p>
    <w:p w:rsidR="0013391C" w:rsidRDefault="004479B2">
      <w:pPr>
        <w:pStyle w:val="BodyText"/>
        <w:ind w:right="235" w:firstLine="360"/>
      </w:pPr>
      <w:r>
        <w:rPr>
          <w:w w:val="115"/>
        </w:rPr>
        <w:t xml:space="preserve">The above mentioned studies (Schmidt, </w:t>
      </w:r>
      <w:proofErr w:type="spellStart"/>
      <w:r>
        <w:rPr>
          <w:w w:val="115"/>
        </w:rPr>
        <w:t>Homever</w:t>
      </w:r>
      <w:proofErr w:type="spellEnd"/>
      <w:r>
        <w:rPr>
          <w:w w:val="115"/>
        </w:rPr>
        <w:t xml:space="preserve">, &amp; Walker, 2009; </w:t>
      </w:r>
      <w:proofErr w:type="spellStart"/>
      <w:r>
        <w:rPr>
          <w:w w:val="115"/>
        </w:rPr>
        <w:t>Smaby</w:t>
      </w:r>
      <w:proofErr w:type="spellEnd"/>
      <w:r>
        <w:rPr>
          <w:w w:val="115"/>
        </w:rPr>
        <w:t xml:space="preserve"> et al., 2005) also explored the influence of scores on the Graduate Record Exam (GRE) as a factor of success.  </w:t>
      </w:r>
      <w:proofErr w:type="spellStart"/>
      <w:r>
        <w:rPr>
          <w:w w:val="115"/>
        </w:rPr>
        <w:t>Smaby</w:t>
      </w:r>
      <w:proofErr w:type="spellEnd"/>
      <w:r>
        <w:rPr>
          <w:w w:val="115"/>
        </w:rPr>
        <w:t xml:space="preserve"> et al. (2005) </w:t>
      </w:r>
      <w:proofErr w:type="gramStart"/>
      <w:r>
        <w:rPr>
          <w:w w:val="115"/>
        </w:rPr>
        <w:t>found  that</w:t>
      </w:r>
      <w:proofErr w:type="gramEnd"/>
      <w:r>
        <w:rPr>
          <w:w w:val="115"/>
        </w:rPr>
        <w:t xml:space="preserve"> the GRE verbal scores and undergraduate GPA significantly contributed to the prediction of CPCE scores. The GRE Quantitative </w:t>
      </w:r>
      <w:proofErr w:type="gramStart"/>
      <w:r>
        <w:rPr>
          <w:w w:val="115"/>
        </w:rPr>
        <w:t>scores  did</w:t>
      </w:r>
      <w:proofErr w:type="gramEnd"/>
      <w:r>
        <w:rPr>
          <w:w w:val="115"/>
        </w:rPr>
        <w:t xml:space="preserve"> not significantly contribute to the prediction. The GRE Verbal scores</w:t>
      </w:r>
      <w:r>
        <w:rPr>
          <w:spacing w:val="-23"/>
          <w:w w:val="115"/>
        </w:rPr>
        <w:t xml:space="preserve"> </w:t>
      </w:r>
      <w:r>
        <w:rPr>
          <w:w w:val="115"/>
        </w:rPr>
        <w:t xml:space="preserve">were the best predictors overall. GRE scores did not significantly predict Personal Development and Counseling Skills as measured by the CSPD-RF developed by Wilbur (1991) and modified by Torres-Rivera (2002). Scores on the Skilled Counselor Scale were significantly predicted by GRE Verbal scores. Schmidt, </w:t>
      </w:r>
      <w:proofErr w:type="spellStart"/>
      <w:r>
        <w:rPr>
          <w:w w:val="115"/>
        </w:rPr>
        <w:t>Homeyer</w:t>
      </w:r>
      <w:proofErr w:type="spellEnd"/>
      <w:r>
        <w:rPr>
          <w:w w:val="115"/>
        </w:rPr>
        <w:t>, and Walker (2009) also studied GRE scores and the CPCE results (n=403). GRE Verbal scores were significant predictors of CPCE Total scores for both</w:t>
      </w:r>
      <w:r>
        <w:rPr>
          <w:spacing w:val="53"/>
          <w:w w:val="115"/>
        </w:rPr>
        <w:t xml:space="preserve"> </w:t>
      </w:r>
      <w:r>
        <w:rPr>
          <w:w w:val="115"/>
        </w:rPr>
        <w:t>studies.</w:t>
      </w:r>
    </w:p>
    <w:p w:rsidR="0013391C" w:rsidRDefault="004479B2">
      <w:pPr>
        <w:pStyle w:val="BodyText"/>
        <w:ind w:right="235"/>
      </w:pPr>
      <w:r>
        <w:rPr>
          <w:w w:val="115"/>
        </w:rPr>
        <w:t xml:space="preserve">Schmidt et al. also found, in contrast to </w:t>
      </w:r>
      <w:proofErr w:type="gramStart"/>
      <w:r>
        <w:rPr>
          <w:w w:val="115"/>
        </w:rPr>
        <w:t xml:space="preserve">the  </w:t>
      </w:r>
      <w:proofErr w:type="spellStart"/>
      <w:r>
        <w:rPr>
          <w:w w:val="115"/>
        </w:rPr>
        <w:t>Smaby</w:t>
      </w:r>
      <w:proofErr w:type="spellEnd"/>
      <w:proofErr w:type="gramEnd"/>
      <w:r>
        <w:rPr>
          <w:w w:val="115"/>
        </w:rPr>
        <w:t xml:space="preserve">  study, that GRE Quantitative scores were significant predictors of the total CPCE</w:t>
      </w:r>
      <w:r>
        <w:rPr>
          <w:spacing w:val="34"/>
          <w:w w:val="115"/>
        </w:rPr>
        <w:t xml:space="preserve"> </w:t>
      </w:r>
      <w:r>
        <w:rPr>
          <w:w w:val="115"/>
        </w:rPr>
        <w:t>scores.</w:t>
      </w:r>
    </w:p>
    <w:p w:rsidR="0013391C" w:rsidRDefault="004479B2">
      <w:pPr>
        <w:pStyle w:val="BodyText"/>
        <w:spacing w:before="1"/>
        <w:ind w:right="273"/>
      </w:pPr>
      <w:r>
        <w:rPr>
          <w:w w:val="115"/>
        </w:rPr>
        <w:t>Although GRE scores are valid predictors of future counseling knowledge as measured by the CPCE they only accounted for a small</w:t>
      </w:r>
      <w:r>
        <w:rPr>
          <w:spacing w:val="-17"/>
          <w:w w:val="115"/>
        </w:rPr>
        <w:t xml:space="preserve"> </w:t>
      </w:r>
      <w:r>
        <w:rPr>
          <w:w w:val="115"/>
        </w:rPr>
        <w:t xml:space="preserve">portion of the variance. Therefore, many other factors must be considered when </w:t>
      </w:r>
      <w:proofErr w:type="gramStart"/>
      <w:r>
        <w:rPr>
          <w:w w:val="110"/>
        </w:rPr>
        <w:t>reviewing  admission</w:t>
      </w:r>
      <w:proofErr w:type="gramEnd"/>
      <w:r>
        <w:rPr>
          <w:spacing w:val="7"/>
          <w:w w:val="110"/>
        </w:rPr>
        <w:t xml:space="preserve"> </w:t>
      </w:r>
      <w:r>
        <w:rPr>
          <w:w w:val="110"/>
        </w:rPr>
        <w:t>criteria.</w:t>
      </w:r>
    </w:p>
    <w:p w:rsidR="0013391C" w:rsidRDefault="0013391C">
      <w:pPr>
        <w:spacing w:before="3"/>
        <w:rPr>
          <w:rFonts w:ascii="Cambria" w:eastAsia="Cambria" w:hAnsi="Cambria" w:cs="Cambria"/>
        </w:rPr>
      </w:pPr>
    </w:p>
    <w:p w:rsidR="0013391C" w:rsidRDefault="004479B2">
      <w:pPr>
        <w:pStyle w:val="Heading5"/>
        <w:ind w:left="1807" w:right="393" w:hanging="1424"/>
        <w:rPr>
          <w:b w:val="0"/>
          <w:bCs w:val="0"/>
        </w:rPr>
      </w:pPr>
      <w:r>
        <w:rPr>
          <w:w w:val="115"/>
        </w:rPr>
        <w:t>Years</w:t>
      </w:r>
      <w:r>
        <w:rPr>
          <w:spacing w:val="-11"/>
          <w:w w:val="115"/>
        </w:rPr>
        <w:t xml:space="preserve"> </w:t>
      </w:r>
      <w:proofErr w:type="gramStart"/>
      <w:r>
        <w:rPr>
          <w:w w:val="115"/>
        </w:rPr>
        <w:t>Since</w:t>
      </w:r>
      <w:proofErr w:type="gramEnd"/>
      <w:r>
        <w:rPr>
          <w:spacing w:val="-12"/>
          <w:w w:val="115"/>
        </w:rPr>
        <w:t xml:space="preserve"> </w:t>
      </w:r>
      <w:r>
        <w:rPr>
          <w:w w:val="115"/>
        </w:rPr>
        <w:t>Graduation</w:t>
      </w:r>
      <w:r>
        <w:rPr>
          <w:spacing w:val="-11"/>
          <w:w w:val="115"/>
        </w:rPr>
        <w:t xml:space="preserve"> </w:t>
      </w:r>
      <w:r>
        <w:rPr>
          <w:w w:val="115"/>
        </w:rPr>
        <w:t>and</w:t>
      </w:r>
      <w:r>
        <w:rPr>
          <w:spacing w:val="-13"/>
          <w:w w:val="115"/>
        </w:rPr>
        <w:t xml:space="preserve"> </w:t>
      </w:r>
      <w:r>
        <w:rPr>
          <w:w w:val="115"/>
        </w:rPr>
        <w:t>Older Students</w:t>
      </w:r>
    </w:p>
    <w:p w:rsidR="0013391C" w:rsidRDefault="0013391C">
      <w:pPr>
        <w:sectPr w:rsidR="0013391C">
          <w:pgSz w:w="12240" w:h="15840"/>
          <w:pgMar w:top="1380" w:right="1260" w:bottom="1260" w:left="1280" w:header="0" w:footer="1066" w:gutter="0"/>
          <w:cols w:num="2" w:space="720" w:equalWidth="0">
            <w:col w:w="4466" w:space="575"/>
            <w:col w:w="4659"/>
          </w:cols>
        </w:sectPr>
      </w:pPr>
    </w:p>
    <w:p w:rsidR="0013391C" w:rsidRDefault="004479B2">
      <w:pPr>
        <w:pStyle w:val="BodyText"/>
        <w:spacing w:before="57"/>
        <w:ind w:right="187" w:firstLine="360"/>
      </w:pPr>
      <w:r>
        <w:rPr>
          <w:w w:val="110"/>
        </w:rPr>
        <w:lastRenderedPageBreak/>
        <w:t xml:space="preserve">Many new counseling students </w:t>
      </w:r>
      <w:r>
        <w:rPr>
          <w:rFonts w:cs="Cambria"/>
          <w:w w:val="110"/>
        </w:rPr>
        <w:t xml:space="preserve">earned their Bachelor’s Degrees many </w:t>
      </w:r>
      <w:r>
        <w:rPr>
          <w:w w:val="110"/>
        </w:rPr>
        <w:t xml:space="preserve">years prior to beginning the counseling program. Williams and </w:t>
      </w:r>
      <w:proofErr w:type="spellStart"/>
      <w:r>
        <w:rPr>
          <w:w w:val="110"/>
        </w:rPr>
        <w:t>Seary</w:t>
      </w:r>
      <w:proofErr w:type="spellEnd"/>
      <w:r>
        <w:rPr>
          <w:w w:val="110"/>
        </w:rPr>
        <w:t xml:space="preserve"> (2011) explored how confusing and anxiety provoking re-engaging can be in higher education after many years. </w:t>
      </w:r>
      <w:proofErr w:type="gramStart"/>
      <w:r>
        <w:rPr>
          <w:w w:val="110"/>
        </w:rPr>
        <w:t>The  mixture</w:t>
      </w:r>
      <w:proofErr w:type="gramEnd"/>
      <w:r>
        <w:rPr>
          <w:w w:val="110"/>
        </w:rPr>
        <w:t xml:space="preserve"> of work and family responsibilities with school can lead to role overload and increased  </w:t>
      </w:r>
      <w:r>
        <w:rPr>
          <w:spacing w:val="21"/>
          <w:w w:val="110"/>
        </w:rPr>
        <w:t xml:space="preserve"> </w:t>
      </w:r>
      <w:r>
        <w:rPr>
          <w:w w:val="110"/>
        </w:rPr>
        <w:t>stress.</w:t>
      </w:r>
    </w:p>
    <w:p w:rsidR="0013391C" w:rsidRDefault="004479B2">
      <w:pPr>
        <w:pStyle w:val="BodyText"/>
        <w:spacing w:before="1"/>
        <w:ind w:right="-7"/>
      </w:pPr>
      <w:r>
        <w:rPr>
          <w:w w:val="115"/>
        </w:rPr>
        <w:t>Despite these challenges, older college students often demonstrate higher levels</w:t>
      </w:r>
      <w:r>
        <w:rPr>
          <w:spacing w:val="-12"/>
          <w:w w:val="115"/>
        </w:rPr>
        <w:t xml:space="preserve"> </w:t>
      </w:r>
      <w:r>
        <w:rPr>
          <w:w w:val="115"/>
        </w:rPr>
        <w:t>of</w:t>
      </w:r>
      <w:r>
        <w:rPr>
          <w:spacing w:val="-11"/>
          <w:w w:val="115"/>
        </w:rPr>
        <w:t xml:space="preserve"> </w:t>
      </w:r>
      <w:r>
        <w:rPr>
          <w:w w:val="115"/>
        </w:rPr>
        <w:t>motivation</w:t>
      </w:r>
      <w:r>
        <w:rPr>
          <w:spacing w:val="-11"/>
          <w:w w:val="115"/>
        </w:rPr>
        <w:t xml:space="preserve"> </w:t>
      </w:r>
      <w:r>
        <w:rPr>
          <w:w w:val="115"/>
        </w:rPr>
        <w:t>which</w:t>
      </w:r>
      <w:r>
        <w:rPr>
          <w:spacing w:val="-12"/>
          <w:w w:val="115"/>
        </w:rPr>
        <w:t xml:space="preserve"> </w:t>
      </w:r>
      <w:r>
        <w:rPr>
          <w:w w:val="115"/>
        </w:rPr>
        <w:t>is</w:t>
      </w:r>
      <w:r>
        <w:rPr>
          <w:spacing w:val="-11"/>
          <w:w w:val="115"/>
        </w:rPr>
        <w:t xml:space="preserve"> </w:t>
      </w:r>
      <w:r>
        <w:rPr>
          <w:w w:val="115"/>
        </w:rPr>
        <w:t>reflected</w:t>
      </w:r>
      <w:r>
        <w:rPr>
          <w:spacing w:val="-11"/>
          <w:w w:val="115"/>
        </w:rPr>
        <w:t xml:space="preserve"> </w:t>
      </w:r>
      <w:r>
        <w:rPr>
          <w:w w:val="115"/>
        </w:rPr>
        <w:t xml:space="preserve">in performance (Bye, </w:t>
      </w:r>
      <w:proofErr w:type="spellStart"/>
      <w:r>
        <w:rPr>
          <w:w w:val="115"/>
        </w:rPr>
        <w:t>Pushkar</w:t>
      </w:r>
      <w:proofErr w:type="spellEnd"/>
      <w:r>
        <w:rPr>
          <w:w w:val="115"/>
        </w:rPr>
        <w:t>, &amp; Conway, 2007). Although admissions</w:t>
      </w:r>
      <w:r>
        <w:rPr>
          <w:spacing w:val="-42"/>
          <w:w w:val="115"/>
        </w:rPr>
        <w:t xml:space="preserve"> </w:t>
      </w:r>
      <w:r>
        <w:rPr>
          <w:w w:val="115"/>
        </w:rPr>
        <w:t>committees do not consider age or years since graduation as important for admissions criteria</w:t>
      </w:r>
      <w:proofErr w:type="gramStart"/>
      <w:r>
        <w:rPr>
          <w:w w:val="115"/>
        </w:rPr>
        <w:t>,(</w:t>
      </w:r>
      <w:proofErr w:type="gramEnd"/>
      <w:r>
        <w:rPr>
          <w:w w:val="115"/>
        </w:rPr>
        <w:t xml:space="preserve">Bye, et. al. 2007) many potential students can fear this gap in education will negatively impact them(Bye, et. al. 2007). This factor needs to be explored for advising and mentoring purposes. If older students perform at similar or higher levels than their younger classmates, then knowledge of this may help reduce stress levels. In a study with undergraduate students, age was actually positively correlated with GPA </w:t>
      </w:r>
      <w:r>
        <w:rPr>
          <w:w w:val="110"/>
        </w:rPr>
        <w:t>(Owens,</w:t>
      </w:r>
      <w:r>
        <w:rPr>
          <w:spacing w:val="28"/>
          <w:w w:val="110"/>
        </w:rPr>
        <w:t xml:space="preserve"> </w:t>
      </w:r>
      <w:r>
        <w:rPr>
          <w:w w:val="110"/>
        </w:rPr>
        <w:t>2003).</w:t>
      </w:r>
    </w:p>
    <w:p w:rsidR="0013391C" w:rsidRDefault="004479B2">
      <w:pPr>
        <w:pStyle w:val="BodyText"/>
        <w:spacing w:before="1"/>
        <w:ind w:right="57" w:firstLine="360"/>
      </w:pPr>
      <w:r>
        <w:rPr>
          <w:w w:val="115"/>
        </w:rPr>
        <w:t>The goal of this study is to examine the impact of undergraduate major and amount of time since receiving an undergraduate degree on CPCE scores and GPA. The research questions are: What is the effect of undergraduate major (Degree in Psychology versus other) on CPCE scores; and what is the effect of number of years since undergraduate graduation on CPCE scores? The relationship between GPA and CPCE scores will also be</w:t>
      </w:r>
      <w:r>
        <w:rPr>
          <w:spacing w:val="35"/>
          <w:w w:val="115"/>
        </w:rPr>
        <w:t xml:space="preserve"> </w:t>
      </w:r>
      <w:r>
        <w:rPr>
          <w:w w:val="115"/>
        </w:rPr>
        <w:t>explored.</w:t>
      </w:r>
    </w:p>
    <w:p w:rsidR="0013391C" w:rsidRDefault="0013391C">
      <w:pPr>
        <w:rPr>
          <w:rFonts w:ascii="Cambria" w:eastAsia="Cambria" w:hAnsi="Cambria" w:cs="Cambria"/>
        </w:rPr>
      </w:pPr>
    </w:p>
    <w:p w:rsidR="0013391C" w:rsidRDefault="004479B2">
      <w:pPr>
        <w:pStyle w:val="Heading5"/>
        <w:ind w:left="1798" w:right="1637"/>
        <w:jc w:val="center"/>
        <w:rPr>
          <w:b w:val="0"/>
          <w:bCs w:val="0"/>
        </w:rPr>
      </w:pPr>
      <w:r>
        <w:rPr>
          <w:w w:val="115"/>
        </w:rPr>
        <w:t>Methods</w:t>
      </w:r>
    </w:p>
    <w:p w:rsidR="0013391C" w:rsidRDefault="0013391C">
      <w:pPr>
        <w:rPr>
          <w:rFonts w:ascii="Cambria" w:eastAsia="Cambria" w:hAnsi="Cambria" w:cs="Cambria"/>
          <w:b/>
          <w:bCs/>
        </w:rPr>
      </w:pPr>
    </w:p>
    <w:p w:rsidR="0013391C" w:rsidRDefault="004479B2">
      <w:pPr>
        <w:ind w:left="160" w:right="187"/>
        <w:rPr>
          <w:rFonts w:ascii="Cambria" w:eastAsia="Cambria" w:hAnsi="Cambria" w:cs="Cambria"/>
        </w:rPr>
      </w:pPr>
      <w:r>
        <w:rPr>
          <w:rFonts w:ascii="Cambria"/>
          <w:b/>
          <w:w w:val="115"/>
        </w:rPr>
        <w:t>Sample</w:t>
      </w:r>
    </w:p>
    <w:p w:rsidR="0013391C" w:rsidRDefault="004479B2">
      <w:pPr>
        <w:pStyle w:val="BodyText"/>
        <w:spacing w:before="1"/>
        <w:ind w:right="175" w:firstLine="360"/>
      </w:pPr>
      <w:r>
        <w:rPr>
          <w:w w:val="115"/>
        </w:rPr>
        <w:t xml:space="preserve">The sample was comprised of 110 counseling students from a private university located in the Southeastern United States in an urban setting. </w:t>
      </w:r>
      <w:r>
        <w:rPr>
          <w:spacing w:val="27"/>
          <w:w w:val="115"/>
        </w:rPr>
        <w:t xml:space="preserve"> </w:t>
      </w:r>
      <w:r>
        <w:rPr>
          <w:w w:val="115"/>
        </w:rPr>
        <w:t>The</w:t>
      </w:r>
    </w:p>
    <w:p w:rsidR="0013391C" w:rsidRDefault="004479B2">
      <w:pPr>
        <w:pStyle w:val="BodyText"/>
        <w:spacing w:before="57"/>
        <w:ind w:right="339"/>
        <w:jc w:val="both"/>
      </w:pPr>
      <w:r>
        <w:rPr>
          <w:w w:val="115"/>
        </w:rPr>
        <w:br w:type="column"/>
      </w:r>
      <w:proofErr w:type="gramStart"/>
      <w:r>
        <w:rPr>
          <w:w w:val="115"/>
        </w:rPr>
        <w:lastRenderedPageBreak/>
        <w:t>gender</w:t>
      </w:r>
      <w:proofErr w:type="gramEnd"/>
      <w:r>
        <w:rPr>
          <w:spacing w:val="-10"/>
          <w:w w:val="115"/>
        </w:rPr>
        <w:t xml:space="preserve"> </w:t>
      </w:r>
      <w:r>
        <w:rPr>
          <w:w w:val="115"/>
        </w:rPr>
        <w:t>distribution</w:t>
      </w:r>
      <w:r>
        <w:rPr>
          <w:spacing w:val="-9"/>
          <w:w w:val="115"/>
        </w:rPr>
        <w:t xml:space="preserve"> </w:t>
      </w:r>
      <w:r>
        <w:rPr>
          <w:w w:val="115"/>
        </w:rPr>
        <w:t>for</w:t>
      </w:r>
      <w:r>
        <w:rPr>
          <w:spacing w:val="-12"/>
          <w:w w:val="115"/>
        </w:rPr>
        <w:t xml:space="preserve"> </w:t>
      </w:r>
      <w:r>
        <w:rPr>
          <w:w w:val="115"/>
        </w:rPr>
        <w:t>the</w:t>
      </w:r>
      <w:r>
        <w:rPr>
          <w:spacing w:val="-8"/>
          <w:w w:val="115"/>
        </w:rPr>
        <w:t xml:space="preserve"> </w:t>
      </w:r>
      <w:r>
        <w:rPr>
          <w:w w:val="115"/>
        </w:rPr>
        <w:t>sample</w:t>
      </w:r>
      <w:r>
        <w:rPr>
          <w:spacing w:val="-9"/>
          <w:w w:val="115"/>
        </w:rPr>
        <w:t xml:space="preserve"> </w:t>
      </w:r>
      <w:r>
        <w:rPr>
          <w:w w:val="115"/>
        </w:rPr>
        <w:t>was 97</w:t>
      </w:r>
      <w:r>
        <w:rPr>
          <w:spacing w:val="-17"/>
          <w:w w:val="115"/>
        </w:rPr>
        <w:t xml:space="preserve"> </w:t>
      </w:r>
      <w:r>
        <w:rPr>
          <w:w w:val="115"/>
        </w:rPr>
        <w:t>females</w:t>
      </w:r>
      <w:r>
        <w:rPr>
          <w:spacing w:val="-17"/>
          <w:w w:val="115"/>
        </w:rPr>
        <w:t xml:space="preserve"> </w:t>
      </w:r>
      <w:r>
        <w:rPr>
          <w:w w:val="115"/>
        </w:rPr>
        <w:t>(88%)</w:t>
      </w:r>
      <w:r>
        <w:rPr>
          <w:spacing w:val="-16"/>
          <w:w w:val="115"/>
        </w:rPr>
        <w:t xml:space="preserve"> </w:t>
      </w:r>
      <w:r>
        <w:rPr>
          <w:w w:val="115"/>
        </w:rPr>
        <w:t>and</w:t>
      </w:r>
      <w:r>
        <w:rPr>
          <w:spacing w:val="-19"/>
          <w:w w:val="115"/>
        </w:rPr>
        <w:t xml:space="preserve"> </w:t>
      </w:r>
      <w:r>
        <w:rPr>
          <w:w w:val="115"/>
        </w:rPr>
        <w:t>13</w:t>
      </w:r>
      <w:r>
        <w:rPr>
          <w:spacing w:val="-17"/>
          <w:w w:val="115"/>
        </w:rPr>
        <w:t xml:space="preserve"> </w:t>
      </w:r>
      <w:r>
        <w:rPr>
          <w:w w:val="115"/>
        </w:rPr>
        <w:t>males</w:t>
      </w:r>
      <w:r>
        <w:rPr>
          <w:spacing w:val="-17"/>
          <w:w w:val="115"/>
        </w:rPr>
        <w:t xml:space="preserve"> </w:t>
      </w:r>
      <w:r>
        <w:rPr>
          <w:w w:val="115"/>
        </w:rPr>
        <w:t>(12%). The ethnic distribution was 58 African American</w:t>
      </w:r>
      <w:r>
        <w:rPr>
          <w:spacing w:val="-21"/>
          <w:w w:val="115"/>
        </w:rPr>
        <w:t xml:space="preserve"> </w:t>
      </w:r>
      <w:r>
        <w:rPr>
          <w:w w:val="115"/>
        </w:rPr>
        <w:t>students</w:t>
      </w:r>
      <w:r>
        <w:rPr>
          <w:spacing w:val="-20"/>
          <w:w w:val="115"/>
        </w:rPr>
        <w:t xml:space="preserve"> </w:t>
      </w:r>
      <w:r>
        <w:rPr>
          <w:w w:val="115"/>
        </w:rPr>
        <w:t>(53%),</w:t>
      </w:r>
      <w:r>
        <w:rPr>
          <w:spacing w:val="-21"/>
          <w:w w:val="115"/>
        </w:rPr>
        <w:t xml:space="preserve"> </w:t>
      </w:r>
      <w:r>
        <w:rPr>
          <w:w w:val="115"/>
        </w:rPr>
        <w:t>37</w:t>
      </w:r>
    </w:p>
    <w:p w:rsidR="0013391C" w:rsidRDefault="004479B2">
      <w:pPr>
        <w:pStyle w:val="BodyText"/>
        <w:spacing w:line="257" w:lineRule="exact"/>
        <w:ind w:right="178"/>
      </w:pPr>
      <w:r>
        <w:rPr>
          <w:w w:val="115"/>
        </w:rPr>
        <w:t>Caucasian students (34%), 3</w:t>
      </w:r>
      <w:r>
        <w:rPr>
          <w:spacing w:val="31"/>
          <w:w w:val="115"/>
        </w:rPr>
        <w:t xml:space="preserve"> </w:t>
      </w:r>
      <w:r>
        <w:rPr>
          <w:w w:val="115"/>
        </w:rPr>
        <w:t>Hispanic</w:t>
      </w:r>
    </w:p>
    <w:p w:rsidR="0013391C" w:rsidRDefault="004479B2">
      <w:pPr>
        <w:pStyle w:val="BodyText"/>
        <w:spacing w:before="1"/>
        <w:ind w:right="192"/>
      </w:pPr>
      <w:proofErr w:type="gramStart"/>
      <w:r>
        <w:rPr>
          <w:w w:val="115"/>
        </w:rPr>
        <w:t>students</w:t>
      </w:r>
      <w:proofErr w:type="gramEnd"/>
      <w:r>
        <w:rPr>
          <w:w w:val="115"/>
        </w:rPr>
        <w:t xml:space="preserve"> (2-3%), 2 multiethnic</w:t>
      </w:r>
      <w:r>
        <w:rPr>
          <w:spacing w:val="-16"/>
          <w:w w:val="115"/>
        </w:rPr>
        <w:t xml:space="preserve"> </w:t>
      </w:r>
      <w:r>
        <w:rPr>
          <w:w w:val="115"/>
        </w:rPr>
        <w:t>students (1-2%), and the remainder of the sample did not identify ethnicity. A slight majority of the sample was represented by undergraduate Psychology</w:t>
      </w:r>
      <w:r>
        <w:rPr>
          <w:spacing w:val="-20"/>
          <w:w w:val="115"/>
        </w:rPr>
        <w:t xml:space="preserve"> </w:t>
      </w:r>
      <w:r>
        <w:rPr>
          <w:w w:val="115"/>
        </w:rPr>
        <w:t>majors</w:t>
      </w:r>
      <w:r>
        <w:rPr>
          <w:spacing w:val="-20"/>
          <w:w w:val="115"/>
        </w:rPr>
        <w:t xml:space="preserve"> </w:t>
      </w:r>
      <w:r>
        <w:rPr>
          <w:w w:val="115"/>
        </w:rPr>
        <w:t>(n=59)</w:t>
      </w:r>
      <w:r>
        <w:rPr>
          <w:spacing w:val="-20"/>
          <w:w w:val="115"/>
        </w:rPr>
        <w:t xml:space="preserve"> </w:t>
      </w:r>
      <w:r>
        <w:rPr>
          <w:w w:val="115"/>
        </w:rPr>
        <w:t>while</w:t>
      </w:r>
      <w:r>
        <w:rPr>
          <w:spacing w:val="-19"/>
          <w:w w:val="115"/>
        </w:rPr>
        <w:t xml:space="preserve"> </w:t>
      </w:r>
      <w:r>
        <w:rPr>
          <w:w w:val="115"/>
        </w:rPr>
        <w:t>the</w:t>
      </w:r>
      <w:r>
        <w:rPr>
          <w:spacing w:val="-19"/>
          <w:w w:val="115"/>
        </w:rPr>
        <w:t xml:space="preserve"> </w:t>
      </w:r>
      <w:r>
        <w:rPr>
          <w:w w:val="115"/>
        </w:rPr>
        <w:t>rest of the sample (n=51) had majors other than Psychology. The researchers identified twenty-eight other majors, such as education, nursing, business, and communications</w:t>
      </w:r>
      <w:r>
        <w:rPr>
          <w:spacing w:val="-5"/>
          <w:w w:val="115"/>
        </w:rPr>
        <w:t xml:space="preserve"> </w:t>
      </w:r>
      <w:r>
        <w:rPr>
          <w:w w:val="115"/>
        </w:rPr>
        <w:t>overall.</w:t>
      </w:r>
    </w:p>
    <w:p w:rsidR="0013391C" w:rsidRDefault="0013391C">
      <w:pPr>
        <w:rPr>
          <w:rFonts w:ascii="Cambria" w:eastAsia="Cambria" w:hAnsi="Cambria" w:cs="Cambria"/>
        </w:rPr>
      </w:pPr>
    </w:p>
    <w:p w:rsidR="0013391C" w:rsidRDefault="004479B2">
      <w:pPr>
        <w:pStyle w:val="Heading5"/>
        <w:ind w:right="178"/>
        <w:rPr>
          <w:b w:val="0"/>
          <w:bCs w:val="0"/>
        </w:rPr>
      </w:pPr>
      <w:r>
        <w:rPr>
          <w:w w:val="110"/>
        </w:rPr>
        <w:t>Procedures</w:t>
      </w:r>
    </w:p>
    <w:p w:rsidR="0013391C" w:rsidRDefault="004479B2">
      <w:pPr>
        <w:pStyle w:val="BodyText"/>
        <w:spacing w:before="1"/>
        <w:ind w:right="210" w:firstLine="360"/>
      </w:pPr>
      <w:r>
        <w:rPr>
          <w:w w:val="115"/>
        </w:rPr>
        <w:t>Archival records from a sample of 110 students from a diverse student population were used to collect data. The data collection documents</w:t>
      </w:r>
      <w:r>
        <w:rPr>
          <w:spacing w:val="-13"/>
          <w:w w:val="115"/>
        </w:rPr>
        <w:t xml:space="preserve"> </w:t>
      </w:r>
      <w:r>
        <w:rPr>
          <w:w w:val="115"/>
        </w:rPr>
        <w:t xml:space="preserve">included </w:t>
      </w:r>
      <w:r>
        <w:rPr>
          <w:rFonts w:cs="Cambria"/>
          <w:w w:val="115"/>
        </w:rPr>
        <w:t xml:space="preserve">student admissions’ files along with </w:t>
      </w:r>
      <w:r>
        <w:rPr>
          <w:w w:val="115"/>
        </w:rPr>
        <w:t>student transcripts. A random month was selected to begin adding files until a nearly equal number of students with and without Psychology majors were selected. The study was approved by the Institutional Review</w:t>
      </w:r>
      <w:r>
        <w:rPr>
          <w:spacing w:val="-34"/>
          <w:w w:val="115"/>
        </w:rPr>
        <w:t xml:space="preserve"> </w:t>
      </w:r>
      <w:r>
        <w:rPr>
          <w:w w:val="115"/>
        </w:rPr>
        <w:t>Board.</w:t>
      </w:r>
    </w:p>
    <w:p w:rsidR="0013391C" w:rsidRDefault="0013391C">
      <w:pPr>
        <w:rPr>
          <w:rFonts w:ascii="Cambria" w:eastAsia="Cambria" w:hAnsi="Cambria" w:cs="Cambria"/>
        </w:rPr>
      </w:pPr>
    </w:p>
    <w:p w:rsidR="0013391C" w:rsidRDefault="004479B2">
      <w:pPr>
        <w:pStyle w:val="Heading5"/>
        <w:ind w:right="178"/>
        <w:rPr>
          <w:b w:val="0"/>
          <w:bCs w:val="0"/>
        </w:rPr>
      </w:pPr>
      <w:r>
        <w:rPr>
          <w:w w:val="115"/>
        </w:rPr>
        <w:t>Instruments</w:t>
      </w:r>
    </w:p>
    <w:p w:rsidR="0013391C" w:rsidRDefault="004479B2">
      <w:pPr>
        <w:pStyle w:val="BodyText"/>
        <w:spacing w:before="1"/>
        <w:ind w:right="175" w:firstLine="360"/>
      </w:pPr>
      <w:r>
        <w:rPr>
          <w:w w:val="115"/>
        </w:rPr>
        <w:t>Archival data was used from student records. A spreadsheet was developed to</w:t>
      </w:r>
      <w:r>
        <w:rPr>
          <w:spacing w:val="-13"/>
          <w:w w:val="115"/>
        </w:rPr>
        <w:t xml:space="preserve"> </w:t>
      </w:r>
      <w:r>
        <w:rPr>
          <w:w w:val="115"/>
        </w:rPr>
        <w:t>transfer</w:t>
      </w:r>
      <w:r>
        <w:rPr>
          <w:spacing w:val="-14"/>
          <w:w w:val="115"/>
        </w:rPr>
        <w:t xml:space="preserve"> </w:t>
      </w:r>
      <w:r>
        <w:rPr>
          <w:w w:val="115"/>
        </w:rPr>
        <w:t>the</w:t>
      </w:r>
      <w:r>
        <w:rPr>
          <w:spacing w:val="-13"/>
          <w:w w:val="115"/>
        </w:rPr>
        <w:t xml:space="preserve"> </w:t>
      </w:r>
      <w:r>
        <w:rPr>
          <w:w w:val="115"/>
        </w:rPr>
        <w:t>information</w:t>
      </w:r>
      <w:r>
        <w:rPr>
          <w:spacing w:val="-13"/>
          <w:w w:val="115"/>
        </w:rPr>
        <w:t xml:space="preserve"> </w:t>
      </w:r>
      <w:r>
        <w:rPr>
          <w:w w:val="115"/>
        </w:rPr>
        <w:t>from</w:t>
      </w:r>
      <w:r>
        <w:rPr>
          <w:spacing w:val="-14"/>
          <w:w w:val="115"/>
        </w:rPr>
        <w:t xml:space="preserve"> </w:t>
      </w:r>
      <w:r>
        <w:rPr>
          <w:w w:val="115"/>
        </w:rPr>
        <w:t xml:space="preserve">records to a usable database. Only one of the variables related to a standardized test </w:t>
      </w:r>
      <w:r>
        <w:rPr>
          <w:rFonts w:cs="Cambria"/>
          <w:w w:val="115"/>
        </w:rPr>
        <w:t xml:space="preserve">or instrument, the student’s Counselor </w:t>
      </w:r>
      <w:r>
        <w:rPr>
          <w:w w:val="115"/>
        </w:rPr>
        <w:t>Preparation Comprehensive Exam (CPCE). Comprehensive testing using the CPCE was implemented for</w:t>
      </w:r>
      <w:r>
        <w:rPr>
          <w:spacing w:val="-17"/>
          <w:w w:val="115"/>
        </w:rPr>
        <w:t xml:space="preserve"> </w:t>
      </w:r>
      <w:r>
        <w:rPr>
          <w:w w:val="115"/>
        </w:rPr>
        <w:t xml:space="preserve">program evaluation and student outcome assessment (Schmidt, </w:t>
      </w:r>
      <w:proofErr w:type="spellStart"/>
      <w:r>
        <w:rPr>
          <w:w w:val="115"/>
        </w:rPr>
        <w:t>Homeyer</w:t>
      </w:r>
      <w:proofErr w:type="spellEnd"/>
      <w:r>
        <w:rPr>
          <w:w w:val="115"/>
        </w:rPr>
        <w:t>, &amp; Walker, 2009). Because the CPCE is widely</w:t>
      </w:r>
      <w:r>
        <w:rPr>
          <w:spacing w:val="-10"/>
          <w:w w:val="115"/>
        </w:rPr>
        <w:t xml:space="preserve"> </w:t>
      </w:r>
      <w:r>
        <w:rPr>
          <w:w w:val="115"/>
        </w:rPr>
        <w:t>used</w:t>
      </w:r>
      <w:r>
        <w:rPr>
          <w:spacing w:val="-10"/>
          <w:w w:val="115"/>
        </w:rPr>
        <w:t xml:space="preserve"> </w:t>
      </w:r>
      <w:r>
        <w:rPr>
          <w:w w:val="115"/>
        </w:rPr>
        <w:t>it</w:t>
      </w:r>
      <w:r>
        <w:rPr>
          <w:spacing w:val="-10"/>
          <w:w w:val="115"/>
        </w:rPr>
        <w:t xml:space="preserve"> </w:t>
      </w:r>
      <w:r>
        <w:rPr>
          <w:w w:val="115"/>
        </w:rPr>
        <w:t>is</w:t>
      </w:r>
      <w:r>
        <w:rPr>
          <w:spacing w:val="-10"/>
          <w:w w:val="115"/>
        </w:rPr>
        <w:t xml:space="preserve"> </w:t>
      </w:r>
      <w:r>
        <w:rPr>
          <w:w w:val="115"/>
        </w:rPr>
        <w:t>important</w:t>
      </w:r>
      <w:r>
        <w:rPr>
          <w:spacing w:val="-10"/>
          <w:w w:val="115"/>
        </w:rPr>
        <w:t xml:space="preserve"> </w:t>
      </w:r>
      <w:r>
        <w:rPr>
          <w:w w:val="115"/>
        </w:rPr>
        <w:t>to</w:t>
      </w:r>
      <w:r>
        <w:rPr>
          <w:spacing w:val="-9"/>
          <w:w w:val="115"/>
        </w:rPr>
        <w:t xml:space="preserve"> </w:t>
      </w:r>
      <w:r>
        <w:rPr>
          <w:w w:val="115"/>
        </w:rPr>
        <w:t xml:space="preserve">determine what factors help to predict how well students might perform on this assessment as well as GPA in </w:t>
      </w:r>
      <w:proofErr w:type="gramStart"/>
      <w:r>
        <w:rPr>
          <w:w w:val="115"/>
        </w:rPr>
        <w:t>the  future</w:t>
      </w:r>
      <w:proofErr w:type="gramEnd"/>
      <w:r>
        <w:rPr>
          <w:w w:val="115"/>
        </w:rPr>
        <w:t>.</w:t>
      </w:r>
    </w:p>
    <w:p w:rsidR="0013391C" w:rsidRDefault="0013391C">
      <w:pPr>
        <w:spacing w:before="1"/>
        <w:rPr>
          <w:rFonts w:ascii="Cambria" w:eastAsia="Cambria" w:hAnsi="Cambria" w:cs="Cambria"/>
        </w:rPr>
      </w:pPr>
    </w:p>
    <w:p w:rsidR="0013391C" w:rsidRDefault="004479B2">
      <w:pPr>
        <w:pStyle w:val="Heading5"/>
        <w:ind w:left="1571" w:right="1584"/>
        <w:jc w:val="center"/>
        <w:rPr>
          <w:b w:val="0"/>
          <w:bCs w:val="0"/>
        </w:rPr>
      </w:pPr>
      <w:r>
        <w:rPr>
          <w:w w:val="115"/>
        </w:rPr>
        <w:t>Results</w:t>
      </w:r>
    </w:p>
    <w:p w:rsidR="0013391C" w:rsidRDefault="0013391C">
      <w:pPr>
        <w:jc w:val="center"/>
        <w:sectPr w:rsidR="0013391C">
          <w:pgSz w:w="12240" w:h="15840"/>
          <w:pgMar w:top="1380" w:right="1260" w:bottom="1260" w:left="1280" w:header="0" w:footer="1066" w:gutter="0"/>
          <w:cols w:num="2" w:space="720" w:equalWidth="0">
            <w:col w:w="4479" w:space="562"/>
            <w:col w:w="4659"/>
          </w:cols>
        </w:sectPr>
      </w:pPr>
    </w:p>
    <w:p w:rsidR="0013391C" w:rsidRDefault="004479B2">
      <w:pPr>
        <w:pStyle w:val="BodyText"/>
        <w:spacing w:before="57"/>
        <w:ind w:right="17" w:firstLine="451"/>
      </w:pPr>
      <w:r>
        <w:rPr>
          <w:w w:val="115"/>
        </w:rPr>
        <w:lastRenderedPageBreak/>
        <w:t xml:space="preserve">In this study, factors influencing student success in a </w:t>
      </w:r>
      <w:proofErr w:type="gramStart"/>
      <w:r>
        <w:rPr>
          <w:w w:val="115"/>
        </w:rPr>
        <w:t>counseling  program</w:t>
      </w:r>
      <w:proofErr w:type="gramEnd"/>
      <w:r>
        <w:rPr>
          <w:w w:val="115"/>
        </w:rPr>
        <w:t xml:space="preserve"> were explored. Initially, students with an undergraduate major in Psychology were compared to students who were not Psychology majors with regards to CPCE scores (see Table 1). There was no significant difference</w:t>
      </w:r>
      <w:r>
        <w:rPr>
          <w:spacing w:val="-9"/>
          <w:w w:val="115"/>
        </w:rPr>
        <w:t xml:space="preserve"> </w:t>
      </w:r>
      <w:r>
        <w:rPr>
          <w:w w:val="115"/>
        </w:rPr>
        <w:t>based</w:t>
      </w:r>
      <w:r>
        <w:rPr>
          <w:spacing w:val="-11"/>
          <w:w w:val="115"/>
        </w:rPr>
        <w:t xml:space="preserve"> </w:t>
      </w:r>
      <w:r>
        <w:rPr>
          <w:w w:val="115"/>
        </w:rPr>
        <w:t>on</w:t>
      </w:r>
      <w:r>
        <w:rPr>
          <w:spacing w:val="-11"/>
          <w:w w:val="115"/>
        </w:rPr>
        <w:t xml:space="preserve"> </w:t>
      </w:r>
      <w:r>
        <w:rPr>
          <w:w w:val="115"/>
        </w:rPr>
        <w:t>major</w:t>
      </w:r>
      <w:r>
        <w:rPr>
          <w:spacing w:val="-11"/>
          <w:w w:val="115"/>
        </w:rPr>
        <w:t xml:space="preserve"> </w:t>
      </w:r>
      <w:proofErr w:type="gramStart"/>
      <w:r>
        <w:rPr>
          <w:w w:val="115"/>
        </w:rPr>
        <w:t>t(</w:t>
      </w:r>
      <w:proofErr w:type="gramEnd"/>
      <w:r>
        <w:rPr>
          <w:w w:val="115"/>
        </w:rPr>
        <w:t>109)</w:t>
      </w:r>
      <w:r>
        <w:rPr>
          <w:spacing w:val="-11"/>
          <w:w w:val="115"/>
        </w:rPr>
        <w:t xml:space="preserve"> </w:t>
      </w:r>
      <w:r>
        <w:rPr>
          <w:w w:val="115"/>
        </w:rPr>
        <w:t>=</w:t>
      </w:r>
      <w:r>
        <w:rPr>
          <w:spacing w:val="-11"/>
          <w:w w:val="115"/>
        </w:rPr>
        <w:t xml:space="preserve"> </w:t>
      </w:r>
      <w:r>
        <w:rPr>
          <w:w w:val="115"/>
        </w:rPr>
        <w:t>1.31, p</w:t>
      </w:r>
      <w:r>
        <w:rPr>
          <w:spacing w:val="27"/>
          <w:w w:val="115"/>
        </w:rPr>
        <w:t xml:space="preserve"> </w:t>
      </w:r>
      <w:r>
        <w:rPr>
          <w:w w:val="115"/>
        </w:rPr>
        <w:t>&gt;.05.</w:t>
      </w:r>
    </w:p>
    <w:p w:rsidR="0013391C" w:rsidRDefault="004479B2">
      <w:pPr>
        <w:pStyle w:val="BodyText"/>
        <w:spacing w:before="1"/>
        <w:ind w:firstLine="360"/>
      </w:pPr>
      <w:r>
        <w:rPr>
          <w:w w:val="115"/>
        </w:rPr>
        <w:t xml:space="preserve">The correlation between UGPA and CPCE scores was analyzed next. There was a significant relationship between undergraduate UGPA and CPCE scores, </w:t>
      </w:r>
      <w:proofErr w:type="gramStart"/>
      <w:r>
        <w:rPr>
          <w:w w:val="115"/>
        </w:rPr>
        <w:t>r(</w:t>
      </w:r>
      <w:proofErr w:type="gramEnd"/>
      <w:r>
        <w:rPr>
          <w:w w:val="115"/>
        </w:rPr>
        <w:t xml:space="preserve">108)=.20, p=.036. The other variable of student success used was graduate GPA. There was a significant relationship between undergraduate GPA and Graduate GPA scores, </w:t>
      </w:r>
      <w:proofErr w:type="gramStart"/>
      <w:r>
        <w:rPr>
          <w:w w:val="115"/>
        </w:rPr>
        <w:t>r(</w:t>
      </w:r>
      <w:proofErr w:type="gramEnd"/>
      <w:r>
        <w:rPr>
          <w:w w:val="115"/>
        </w:rPr>
        <w:t>108)</w:t>
      </w:r>
      <w:r>
        <w:rPr>
          <w:spacing w:val="21"/>
          <w:w w:val="115"/>
        </w:rPr>
        <w:t xml:space="preserve"> </w:t>
      </w:r>
      <w:r>
        <w:rPr>
          <w:w w:val="115"/>
        </w:rPr>
        <w:t>=</w:t>
      </w:r>
    </w:p>
    <w:p w:rsidR="0013391C" w:rsidRDefault="004479B2">
      <w:pPr>
        <w:pStyle w:val="BodyText"/>
      </w:pPr>
      <w:r>
        <w:rPr>
          <w:w w:val="115"/>
        </w:rPr>
        <w:t>.2665, p= 0.0049. The correlation between CPCE scores and the number of years since graduation was determined and a positive though not statistically significant relationship</w:t>
      </w:r>
      <w:proofErr w:type="gramStart"/>
      <w:r>
        <w:rPr>
          <w:w w:val="115"/>
        </w:rPr>
        <w:t>[ r</w:t>
      </w:r>
      <w:proofErr w:type="gramEnd"/>
      <w:r>
        <w:rPr>
          <w:w w:val="115"/>
        </w:rPr>
        <w:t xml:space="preserve">(108) = .1618, p = .09] was reported. CPCE scores were higher for students who have been away from school longer. And finally, the correlation between graduate GPA and </w:t>
      </w:r>
      <w:proofErr w:type="gramStart"/>
      <w:r>
        <w:rPr>
          <w:w w:val="115"/>
        </w:rPr>
        <w:t>CPCE  scores</w:t>
      </w:r>
      <w:proofErr w:type="gramEnd"/>
      <w:r>
        <w:rPr>
          <w:w w:val="115"/>
        </w:rPr>
        <w:t xml:space="preserve"> determined there was a significant relationship between Graduate GPA and CPCE scores, r </w:t>
      </w:r>
      <w:r>
        <w:rPr>
          <w:spacing w:val="14"/>
          <w:w w:val="115"/>
        </w:rPr>
        <w:t xml:space="preserve"> </w:t>
      </w:r>
      <w:r>
        <w:rPr>
          <w:w w:val="115"/>
        </w:rPr>
        <w:t>(108)</w:t>
      </w:r>
    </w:p>
    <w:p w:rsidR="0013391C" w:rsidRDefault="004479B2">
      <w:pPr>
        <w:pStyle w:val="BodyText"/>
        <w:spacing w:line="257" w:lineRule="exact"/>
      </w:pPr>
      <w:r>
        <w:rPr>
          <w:w w:val="120"/>
        </w:rPr>
        <w:t>=.5126, p &lt;</w:t>
      </w:r>
      <w:r>
        <w:rPr>
          <w:spacing w:val="-29"/>
          <w:w w:val="120"/>
        </w:rPr>
        <w:t xml:space="preserve"> </w:t>
      </w:r>
      <w:r>
        <w:rPr>
          <w:w w:val="120"/>
        </w:rPr>
        <w:t>.0001.</w:t>
      </w:r>
    </w:p>
    <w:p w:rsidR="0013391C" w:rsidRDefault="004479B2">
      <w:pPr>
        <w:pStyle w:val="BodyText"/>
        <w:spacing w:before="1"/>
        <w:ind w:right="-6" w:firstLine="360"/>
      </w:pPr>
      <w:r>
        <w:rPr>
          <w:w w:val="115"/>
        </w:rPr>
        <w:t xml:space="preserve">There was no significant difference in GPA based on undergraduate major </w:t>
      </w:r>
      <w:proofErr w:type="gramStart"/>
      <w:r>
        <w:rPr>
          <w:w w:val="115"/>
        </w:rPr>
        <w:t>t(</w:t>
      </w:r>
      <w:proofErr w:type="gramEnd"/>
      <w:r>
        <w:rPr>
          <w:w w:val="115"/>
        </w:rPr>
        <w:t>109) =.0225, p&gt; .05. The scores (see Table</w:t>
      </w:r>
      <w:r>
        <w:rPr>
          <w:spacing w:val="-12"/>
          <w:w w:val="115"/>
        </w:rPr>
        <w:t xml:space="preserve"> </w:t>
      </w:r>
      <w:r>
        <w:rPr>
          <w:w w:val="115"/>
        </w:rPr>
        <w:t>2)</w:t>
      </w:r>
      <w:r>
        <w:rPr>
          <w:spacing w:val="-14"/>
          <w:w w:val="115"/>
        </w:rPr>
        <w:t xml:space="preserve"> </w:t>
      </w:r>
      <w:r>
        <w:rPr>
          <w:w w:val="115"/>
        </w:rPr>
        <w:t>were</w:t>
      </w:r>
      <w:r>
        <w:rPr>
          <w:spacing w:val="-12"/>
          <w:w w:val="115"/>
        </w:rPr>
        <w:t xml:space="preserve"> </w:t>
      </w:r>
      <w:r>
        <w:rPr>
          <w:w w:val="115"/>
        </w:rPr>
        <w:t>almost</w:t>
      </w:r>
      <w:r>
        <w:rPr>
          <w:spacing w:val="-12"/>
          <w:w w:val="115"/>
        </w:rPr>
        <w:t xml:space="preserve"> </w:t>
      </w:r>
      <w:r>
        <w:rPr>
          <w:w w:val="115"/>
        </w:rPr>
        <w:t>identical</w:t>
      </w:r>
      <w:r>
        <w:rPr>
          <w:spacing w:val="-12"/>
          <w:w w:val="115"/>
        </w:rPr>
        <w:t xml:space="preserve"> </w:t>
      </w:r>
      <w:r>
        <w:rPr>
          <w:w w:val="115"/>
        </w:rPr>
        <w:t>and</w:t>
      </w:r>
      <w:r>
        <w:rPr>
          <w:spacing w:val="-13"/>
          <w:w w:val="115"/>
        </w:rPr>
        <w:t xml:space="preserve"> </w:t>
      </w:r>
      <w:r>
        <w:rPr>
          <w:w w:val="115"/>
        </w:rPr>
        <w:t xml:space="preserve">there was no significant correlation between years since graduation and graduate GPA, </w:t>
      </w:r>
      <w:proofErr w:type="gramStart"/>
      <w:r>
        <w:rPr>
          <w:w w:val="115"/>
        </w:rPr>
        <w:t>r(</w:t>
      </w:r>
      <w:proofErr w:type="gramEnd"/>
      <w:r>
        <w:rPr>
          <w:w w:val="115"/>
        </w:rPr>
        <w:t>108) =.05, p&gt;</w:t>
      </w:r>
      <w:r>
        <w:rPr>
          <w:spacing w:val="24"/>
          <w:w w:val="115"/>
        </w:rPr>
        <w:t xml:space="preserve"> </w:t>
      </w:r>
      <w:r>
        <w:rPr>
          <w:w w:val="115"/>
        </w:rPr>
        <w:t>.05.</w:t>
      </w:r>
    </w:p>
    <w:p w:rsidR="0013391C" w:rsidRDefault="0013391C">
      <w:pPr>
        <w:spacing w:before="3"/>
        <w:rPr>
          <w:rFonts w:ascii="Cambria" w:eastAsia="Cambria" w:hAnsi="Cambria" w:cs="Cambria"/>
        </w:rPr>
      </w:pPr>
    </w:p>
    <w:p w:rsidR="0013391C" w:rsidRDefault="004479B2">
      <w:pPr>
        <w:pStyle w:val="Heading5"/>
        <w:rPr>
          <w:b w:val="0"/>
          <w:bCs w:val="0"/>
        </w:rPr>
      </w:pPr>
      <w:r>
        <w:rPr>
          <w:w w:val="115"/>
        </w:rPr>
        <w:t>Conclusions</w:t>
      </w:r>
    </w:p>
    <w:p w:rsidR="0013391C" w:rsidRDefault="0013391C">
      <w:pPr>
        <w:rPr>
          <w:rFonts w:ascii="Cambria" w:eastAsia="Cambria" w:hAnsi="Cambria" w:cs="Cambria"/>
          <w:b/>
          <w:bCs/>
        </w:rPr>
      </w:pPr>
    </w:p>
    <w:p w:rsidR="0013391C" w:rsidRDefault="004479B2">
      <w:pPr>
        <w:pStyle w:val="BodyText"/>
        <w:ind w:right="8" w:firstLine="360"/>
      </w:pPr>
      <w:r>
        <w:rPr>
          <w:w w:val="115"/>
        </w:rPr>
        <w:t>Counselor educators and admissions committees should</w:t>
      </w:r>
      <w:r>
        <w:rPr>
          <w:spacing w:val="-24"/>
          <w:w w:val="115"/>
        </w:rPr>
        <w:t xml:space="preserve"> </w:t>
      </w:r>
      <w:r>
        <w:rPr>
          <w:w w:val="115"/>
        </w:rPr>
        <w:t xml:space="preserve">consider the following conclusions based on the results of this study. First, undergraduate GPA is a valid predictor of academic success (e.g. GPA </w:t>
      </w:r>
      <w:proofErr w:type="gramStart"/>
      <w:r>
        <w:rPr>
          <w:w w:val="115"/>
        </w:rPr>
        <w:t>and  CPCE</w:t>
      </w:r>
      <w:proofErr w:type="gramEnd"/>
      <w:r>
        <w:rPr>
          <w:w w:val="115"/>
        </w:rPr>
        <w:t xml:space="preserve"> Scores) in counselor</w:t>
      </w:r>
      <w:r>
        <w:rPr>
          <w:spacing w:val="51"/>
          <w:w w:val="115"/>
        </w:rPr>
        <w:t xml:space="preserve"> </w:t>
      </w:r>
      <w:r>
        <w:rPr>
          <w:w w:val="115"/>
        </w:rPr>
        <w:t>education,</w:t>
      </w:r>
    </w:p>
    <w:p w:rsidR="0013391C" w:rsidRDefault="004479B2">
      <w:pPr>
        <w:pStyle w:val="BodyText"/>
        <w:spacing w:before="57"/>
        <w:ind w:right="193"/>
      </w:pPr>
      <w:r>
        <w:rPr>
          <w:w w:val="115"/>
        </w:rPr>
        <w:br w:type="column"/>
      </w:r>
      <w:proofErr w:type="gramStart"/>
      <w:r>
        <w:rPr>
          <w:w w:val="115"/>
        </w:rPr>
        <w:lastRenderedPageBreak/>
        <w:t>but</w:t>
      </w:r>
      <w:proofErr w:type="gramEnd"/>
      <w:r>
        <w:rPr>
          <w:w w:val="115"/>
        </w:rPr>
        <w:t xml:space="preserve"> it accounts for a small percentage  of variance for the CPCE scores. This supports the results of the two</w:t>
      </w:r>
      <w:r>
        <w:rPr>
          <w:spacing w:val="-27"/>
          <w:w w:val="115"/>
        </w:rPr>
        <w:t xml:space="preserve"> </w:t>
      </w:r>
      <w:r>
        <w:rPr>
          <w:w w:val="115"/>
        </w:rPr>
        <w:t xml:space="preserve">previous studies on this topic that also indicated the influence of UGPA (Schmidt, </w:t>
      </w:r>
      <w:proofErr w:type="spellStart"/>
      <w:r>
        <w:rPr>
          <w:w w:val="115"/>
        </w:rPr>
        <w:t>Homever</w:t>
      </w:r>
      <w:proofErr w:type="spellEnd"/>
      <w:r>
        <w:rPr>
          <w:w w:val="115"/>
        </w:rPr>
        <w:t xml:space="preserve">, &amp; Walker, 2009; </w:t>
      </w:r>
      <w:proofErr w:type="spellStart"/>
      <w:r>
        <w:rPr>
          <w:w w:val="115"/>
        </w:rPr>
        <w:t>Smaby</w:t>
      </w:r>
      <w:proofErr w:type="spellEnd"/>
      <w:r>
        <w:rPr>
          <w:w w:val="115"/>
        </w:rPr>
        <w:t xml:space="preserve"> </w:t>
      </w:r>
      <w:proofErr w:type="gramStart"/>
      <w:r>
        <w:rPr>
          <w:w w:val="115"/>
        </w:rPr>
        <w:t>et  al</w:t>
      </w:r>
      <w:proofErr w:type="gramEnd"/>
      <w:r>
        <w:rPr>
          <w:w w:val="115"/>
        </w:rPr>
        <w:t xml:space="preserve">., 2005). This variable is an important consideration for admissions, but other factors need to be considered when selecting students. This could support the option of conditional admission status for students with low UGPA or the use of a weighted formula rather than the use of a cutoff score. Second, students with undergraduate majors in Psychology, in this sample, did not perform better than non-Psychology majors on the CPCE or graduate GPA. This result supports the conclusions of Specht, Britt, and Frost (1984) who reported that for graduate students in Social Work, a specialized undergraduate major did not lead to greater success. Therefore, potential students from a wide variety of undergraduate majors should be considered for admission. One potential caveat for this conclusion would be that undergraduate Psychology majors with strong background in research and testing may have an advantage in these challenging areas. Third, students who have more years since completing the undergraduate degree (older and more non-traditional) did not score significantly higher on GPA and </w:t>
      </w:r>
      <w:proofErr w:type="gramStart"/>
      <w:r>
        <w:rPr>
          <w:w w:val="115"/>
        </w:rPr>
        <w:t xml:space="preserve">CPCE </w:t>
      </w:r>
      <w:r>
        <w:rPr>
          <w:spacing w:val="49"/>
          <w:w w:val="115"/>
        </w:rPr>
        <w:t xml:space="preserve"> </w:t>
      </w:r>
      <w:r>
        <w:rPr>
          <w:w w:val="125"/>
        </w:rPr>
        <w:t>.</w:t>
      </w:r>
      <w:proofErr w:type="gramEnd"/>
    </w:p>
    <w:p w:rsidR="0013391C" w:rsidRDefault="0013391C">
      <w:pPr>
        <w:spacing w:before="1"/>
        <w:rPr>
          <w:rFonts w:ascii="Cambria" w:eastAsia="Cambria" w:hAnsi="Cambria" w:cs="Cambria"/>
        </w:rPr>
      </w:pPr>
    </w:p>
    <w:p w:rsidR="0013391C" w:rsidRDefault="004479B2">
      <w:pPr>
        <w:pStyle w:val="Heading5"/>
        <w:ind w:left="1571" w:right="1587"/>
        <w:jc w:val="center"/>
        <w:rPr>
          <w:b w:val="0"/>
          <w:bCs w:val="0"/>
        </w:rPr>
      </w:pPr>
      <w:r>
        <w:rPr>
          <w:w w:val="115"/>
        </w:rPr>
        <w:t>Implications</w:t>
      </w:r>
    </w:p>
    <w:p w:rsidR="0013391C" w:rsidRDefault="0013391C">
      <w:pPr>
        <w:rPr>
          <w:rFonts w:ascii="Cambria" w:eastAsia="Cambria" w:hAnsi="Cambria" w:cs="Cambria"/>
          <w:b/>
          <w:bCs/>
        </w:rPr>
      </w:pPr>
    </w:p>
    <w:p w:rsidR="0013391C" w:rsidRDefault="004479B2">
      <w:pPr>
        <w:pStyle w:val="BodyText"/>
        <w:ind w:right="647" w:firstLine="360"/>
      </w:pPr>
      <w:r>
        <w:rPr>
          <w:w w:val="115"/>
        </w:rPr>
        <w:t>Admissions committees may</w:t>
      </w:r>
      <w:r>
        <w:rPr>
          <w:spacing w:val="-32"/>
          <w:w w:val="115"/>
        </w:rPr>
        <w:t xml:space="preserve"> </w:t>
      </w:r>
      <w:r>
        <w:rPr>
          <w:w w:val="115"/>
        </w:rPr>
        <w:t>not need to consider an undergraduate major in Psychology as being more beneficial than other degrees when considering admissions</w:t>
      </w:r>
      <w:r>
        <w:rPr>
          <w:spacing w:val="-25"/>
          <w:w w:val="115"/>
        </w:rPr>
        <w:t xml:space="preserve"> </w:t>
      </w:r>
      <w:r>
        <w:rPr>
          <w:w w:val="115"/>
        </w:rPr>
        <w:t>criteria.</w:t>
      </w:r>
    </w:p>
    <w:p w:rsidR="0013391C" w:rsidRDefault="004479B2">
      <w:pPr>
        <w:pStyle w:val="BodyText"/>
        <w:ind w:right="201"/>
      </w:pPr>
      <w:r>
        <w:rPr>
          <w:w w:val="115"/>
        </w:rPr>
        <w:t>However,</w:t>
      </w:r>
      <w:r>
        <w:rPr>
          <w:spacing w:val="-15"/>
          <w:w w:val="115"/>
        </w:rPr>
        <w:t xml:space="preserve"> </w:t>
      </w:r>
      <w:r>
        <w:rPr>
          <w:w w:val="115"/>
        </w:rPr>
        <w:t>being</w:t>
      </w:r>
      <w:r>
        <w:rPr>
          <w:spacing w:val="-15"/>
          <w:w w:val="115"/>
        </w:rPr>
        <w:t xml:space="preserve"> </w:t>
      </w:r>
      <w:r>
        <w:rPr>
          <w:w w:val="115"/>
        </w:rPr>
        <w:t>a</w:t>
      </w:r>
      <w:r>
        <w:rPr>
          <w:spacing w:val="-15"/>
          <w:w w:val="115"/>
        </w:rPr>
        <w:t xml:space="preserve"> </w:t>
      </w:r>
      <w:r>
        <w:rPr>
          <w:w w:val="115"/>
        </w:rPr>
        <w:t>Psychology</w:t>
      </w:r>
      <w:r>
        <w:rPr>
          <w:spacing w:val="-15"/>
          <w:w w:val="115"/>
        </w:rPr>
        <w:t xml:space="preserve"> </w:t>
      </w:r>
      <w:r>
        <w:rPr>
          <w:w w:val="115"/>
        </w:rPr>
        <w:t>major</w:t>
      </w:r>
      <w:r>
        <w:rPr>
          <w:spacing w:val="-15"/>
          <w:w w:val="115"/>
        </w:rPr>
        <w:t xml:space="preserve"> </w:t>
      </w:r>
      <w:r>
        <w:rPr>
          <w:w w:val="115"/>
        </w:rPr>
        <w:t>may show a longer and deeper interest in the area of mental health, and perhaps counseling departments may even prefer Psychology majors, but</w:t>
      </w:r>
      <w:r>
        <w:rPr>
          <w:spacing w:val="-39"/>
          <w:w w:val="115"/>
        </w:rPr>
        <w:t xml:space="preserve"> </w:t>
      </w:r>
      <w:r>
        <w:rPr>
          <w:w w:val="115"/>
        </w:rPr>
        <w:t>the</w:t>
      </w:r>
    </w:p>
    <w:p w:rsidR="0013391C" w:rsidRDefault="0013391C">
      <w:pPr>
        <w:sectPr w:rsidR="0013391C">
          <w:footerReference w:type="default" r:id="rId19"/>
          <w:pgSz w:w="12240" w:h="15840"/>
          <w:pgMar w:top="1380" w:right="1260" w:bottom="1260" w:left="1280" w:header="0" w:footer="1066" w:gutter="0"/>
          <w:cols w:num="2" w:space="720" w:equalWidth="0">
            <w:col w:w="4471" w:space="570"/>
            <w:col w:w="4659"/>
          </w:cols>
        </w:sectPr>
      </w:pPr>
    </w:p>
    <w:p w:rsidR="0013391C" w:rsidRDefault="004479B2">
      <w:pPr>
        <w:pStyle w:val="BodyText"/>
        <w:spacing w:before="57"/>
        <w:ind w:right="81"/>
      </w:pPr>
      <w:proofErr w:type="gramStart"/>
      <w:r>
        <w:rPr>
          <w:w w:val="110"/>
        </w:rPr>
        <w:lastRenderedPageBreak/>
        <w:t>empirical</w:t>
      </w:r>
      <w:proofErr w:type="gramEnd"/>
      <w:r>
        <w:rPr>
          <w:w w:val="110"/>
        </w:rPr>
        <w:t xml:space="preserve"> evidence does not support a link  to  greater</w:t>
      </w:r>
      <w:r>
        <w:rPr>
          <w:spacing w:val="27"/>
          <w:w w:val="110"/>
        </w:rPr>
        <w:t xml:space="preserve"> </w:t>
      </w:r>
      <w:r>
        <w:rPr>
          <w:w w:val="110"/>
        </w:rPr>
        <w:t>success.</w:t>
      </w:r>
    </w:p>
    <w:p w:rsidR="0013391C" w:rsidRDefault="004479B2">
      <w:pPr>
        <w:pStyle w:val="BodyText"/>
        <w:ind w:right="81" w:firstLine="451"/>
      </w:pPr>
      <w:r>
        <w:rPr>
          <w:w w:val="115"/>
        </w:rPr>
        <w:t>Admissions committees should continue to use UGPA and GRE scores as valid indicators of aptitude for graduate studies in counseling, but realize that these quantitative indicators alone are not strong predictors of success. Other methods such as essays, reference letters, and interviews need to be considered for admissions decisions. More innovative interviewing</w:t>
      </w:r>
      <w:r>
        <w:rPr>
          <w:spacing w:val="-14"/>
          <w:w w:val="115"/>
        </w:rPr>
        <w:t xml:space="preserve"> </w:t>
      </w:r>
      <w:r>
        <w:rPr>
          <w:w w:val="115"/>
        </w:rPr>
        <w:t>techniques</w:t>
      </w:r>
      <w:r>
        <w:rPr>
          <w:spacing w:val="-14"/>
          <w:w w:val="115"/>
        </w:rPr>
        <w:t xml:space="preserve"> </w:t>
      </w:r>
      <w:r>
        <w:rPr>
          <w:w w:val="115"/>
        </w:rPr>
        <w:t>also</w:t>
      </w:r>
      <w:r>
        <w:rPr>
          <w:spacing w:val="-14"/>
          <w:w w:val="115"/>
        </w:rPr>
        <w:t xml:space="preserve"> </w:t>
      </w:r>
      <w:r>
        <w:rPr>
          <w:w w:val="115"/>
        </w:rPr>
        <w:t>need</w:t>
      </w:r>
      <w:r>
        <w:rPr>
          <w:spacing w:val="-14"/>
          <w:w w:val="115"/>
        </w:rPr>
        <w:t xml:space="preserve"> </w:t>
      </w:r>
      <w:r>
        <w:rPr>
          <w:w w:val="115"/>
        </w:rPr>
        <w:t>to</w:t>
      </w:r>
      <w:r>
        <w:rPr>
          <w:spacing w:val="-14"/>
          <w:w w:val="115"/>
        </w:rPr>
        <w:t xml:space="preserve"> </w:t>
      </w:r>
      <w:r>
        <w:rPr>
          <w:w w:val="115"/>
        </w:rPr>
        <w:t>be considered.</w:t>
      </w:r>
    </w:p>
    <w:p w:rsidR="0013391C" w:rsidRDefault="004479B2">
      <w:pPr>
        <w:pStyle w:val="BodyText"/>
        <w:ind w:right="15" w:firstLine="360"/>
      </w:pPr>
      <w:r>
        <w:rPr>
          <w:w w:val="115"/>
        </w:rPr>
        <w:t xml:space="preserve">Students returning to graduate school several years after earning their </w:t>
      </w:r>
      <w:r>
        <w:rPr>
          <w:rFonts w:cs="Cambria"/>
          <w:w w:val="115"/>
        </w:rPr>
        <w:t xml:space="preserve">Bachelor’s degree actually perform </w:t>
      </w:r>
      <w:r>
        <w:rPr>
          <w:w w:val="115"/>
        </w:rPr>
        <w:t>similarly</w:t>
      </w:r>
      <w:r>
        <w:rPr>
          <w:spacing w:val="-13"/>
          <w:w w:val="115"/>
        </w:rPr>
        <w:t xml:space="preserve"> </w:t>
      </w:r>
      <w:r>
        <w:rPr>
          <w:w w:val="115"/>
        </w:rPr>
        <w:t>or</w:t>
      </w:r>
      <w:r>
        <w:rPr>
          <w:spacing w:val="-13"/>
          <w:w w:val="115"/>
        </w:rPr>
        <w:t xml:space="preserve"> </w:t>
      </w:r>
      <w:r>
        <w:rPr>
          <w:w w:val="115"/>
        </w:rPr>
        <w:t>better</w:t>
      </w:r>
      <w:r>
        <w:rPr>
          <w:spacing w:val="-13"/>
          <w:w w:val="115"/>
        </w:rPr>
        <w:t xml:space="preserve"> </w:t>
      </w:r>
      <w:r>
        <w:rPr>
          <w:w w:val="115"/>
        </w:rPr>
        <w:t>than</w:t>
      </w:r>
      <w:r>
        <w:rPr>
          <w:spacing w:val="-12"/>
          <w:w w:val="115"/>
        </w:rPr>
        <w:t xml:space="preserve"> </w:t>
      </w:r>
      <w:r>
        <w:rPr>
          <w:w w:val="115"/>
        </w:rPr>
        <w:t>more</w:t>
      </w:r>
      <w:r>
        <w:rPr>
          <w:spacing w:val="-11"/>
          <w:w w:val="115"/>
        </w:rPr>
        <w:t xml:space="preserve"> </w:t>
      </w:r>
      <w:r>
        <w:rPr>
          <w:w w:val="115"/>
        </w:rPr>
        <w:t>traditional aged students. This information can be shared with the number of older students who enter counseling programs concerned about their potential</w:t>
      </w:r>
      <w:r>
        <w:rPr>
          <w:spacing w:val="24"/>
          <w:w w:val="115"/>
        </w:rPr>
        <w:t xml:space="preserve"> </w:t>
      </w:r>
      <w:r>
        <w:rPr>
          <w:w w:val="115"/>
        </w:rPr>
        <w:t>success.</w:t>
      </w:r>
    </w:p>
    <w:p w:rsidR="0013391C" w:rsidRDefault="004479B2">
      <w:pPr>
        <w:pStyle w:val="BodyText"/>
        <w:spacing w:before="1"/>
        <w:ind w:right="116" w:firstLine="360"/>
      </w:pPr>
      <w:r>
        <w:rPr>
          <w:w w:val="115"/>
        </w:rPr>
        <w:t xml:space="preserve">In conclusion, since GPA seems highly linked to CPCE scores, it can be used to identify students who might be at-risk of not passing the CPCE at the end of the program. Students with lower GPAs might need additional resources when preparing for the CPCE. Access to study guides and to study groups can facilitate their preparation. Faculty should take an active role in helping students prepare </w:t>
      </w:r>
      <w:proofErr w:type="gramStart"/>
      <w:r>
        <w:rPr>
          <w:w w:val="115"/>
        </w:rPr>
        <w:t>for  the</w:t>
      </w:r>
      <w:proofErr w:type="gramEnd"/>
      <w:r>
        <w:rPr>
          <w:spacing w:val="6"/>
          <w:w w:val="115"/>
        </w:rPr>
        <w:t xml:space="preserve"> </w:t>
      </w:r>
      <w:r>
        <w:rPr>
          <w:w w:val="115"/>
        </w:rPr>
        <w:t>CPCE.</w:t>
      </w:r>
    </w:p>
    <w:p w:rsidR="0013391C" w:rsidRDefault="0013391C">
      <w:pPr>
        <w:spacing w:before="3"/>
        <w:rPr>
          <w:rFonts w:ascii="Cambria" w:eastAsia="Cambria" w:hAnsi="Cambria" w:cs="Cambria"/>
        </w:rPr>
      </w:pPr>
    </w:p>
    <w:p w:rsidR="0013391C" w:rsidRDefault="004479B2">
      <w:pPr>
        <w:pStyle w:val="Heading5"/>
        <w:ind w:left="1683" w:right="1517"/>
        <w:jc w:val="center"/>
        <w:rPr>
          <w:b w:val="0"/>
          <w:bCs w:val="0"/>
        </w:rPr>
      </w:pPr>
      <w:r>
        <w:rPr>
          <w:w w:val="110"/>
        </w:rPr>
        <w:t>References</w:t>
      </w:r>
    </w:p>
    <w:p w:rsidR="0013391C" w:rsidRDefault="0013391C">
      <w:pPr>
        <w:rPr>
          <w:rFonts w:ascii="Cambria" w:eastAsia="Cambria" w:hAnsi="Cambria" w:cs="Cambria"/>
          <w:b/>
          <w:bCs/>
        </w:rPr>
      </w:pPr>
    </w:p>
    <w:p w:rsidR="0013391C" w:rsidRDefault="004479B2">
      <w:pPr>
        <w:pStyle w:val="BodyText"/>
        <w:tabs>
          <w:tab w:val="left" w:pos="3760"/>
        </w:tabs>
        <w:ind w:left="520" w:hanging="360"/>
      </w:pPr>
      <w:proofErr w:type="gramStart"/>
      <w:r>
        <w:rPr>
          <w:w w:val="115"/>
        </w:rPr>
        <w:t>Center for Credentialing and Education.</w:t>
      </w:r>
      <w:proofErr w:type="gramEnd"/>
      <w:r>
        <w:rPr>
          <w:w w:val="115"/>
        </w:rPr>
        <w:t xml:space="preserve"> (2012, May 10). Counselor </w:t>
      </w:r>
      <w:proofErr w:type="gramStart"/>
      <w:r>
        <w:rPr>
          <w:spacing w:val="-1"/>
          <w:w w:val="110"/>
        </w:rPr>
        <w:t>Preparation</w:t>
      </w:r>
      <w:r>
        <w:rPr>
          <w:w w:val="110"/>
        </w:rPr>
        <w:t xml:space="preserve"> </w:t>
      </w:r>
      <w:r>
        <w:rPr>
          <w:spacing w:val="39"/>
          <w:w w:val="110"/>
        </w:rPr>
        <w:t xml:space="preserve"> </w:t>
      </w:r>
      <w:r>
        <w:rPr>
          <w:spacing w:val="-2"/>
          <w:w w:val="110"/>
        </w:rPr>
        <w:t>Comprehensive</w:t>
      </w:r>
      <w:proofErr w:type="gramEnd"/>
      <w:r>
        <w:rPr>
          <w:spacing w:val="-2"/>
          <w:w w:val="110"/>
        </w:rPr>
        <w:tab/>
      </w:r>
      <w:r>
        <w:rPr>
          <w:spacing w:val="-1"/>
          <w:w w:val="115"/>
        </w:rPr>
        <w:t>Exam.</w:t>
      </w:r>
      <w:r>
        <w:rPr>
          <w:w w:val="115"/>
        </w:rPr>
        <w:t xml:space="preserve"> Retrieved http://www.cce- global.org/</w:t>
      </w:r>
      <w:proofErr w:type="spellStart"/>
      <w:r>
        <w:rPr>
          <w:w w:val="115"/>
        </w:rPr>
        <w:t>cpce</w:t>
      </w:r>
      <w:proofErr w:type="spellEnd"/>
    </w:p>
    <w:p w:rsidR="0013391C" w:rsidRDefault="004479B2">
      <w:pPr>
        <w:pStyle w:val="BodyText"/>
        <w:spacing w:before="1"/>
        <w:ind w:left="520" w:right="66" w:hanging="360"/>
      </w:pPr>
      <w:proofErr w:type="gramStart"/>
      <w:r>
        <w:rPr>
          <w:w w:val="115"/>
        </w:rPr>
        <w:t>Council for Accreditation of Counseling and Related Educational Programs (CACREP).</w:t>
      </w:r>
      <w:proofErr w:type="gramEnd"/>
      <w:r>
        <w:rPr>
          <w:w w:val="115"/>
        </w:rPr>
        <w:t xml:space="preserve"> (2012, May 10).</w:t>
      </w:r>
      <w:r>
        <w:rPr>
          <w:spacing w:val="30"/>
          <w:w w:val="115"/>
        </w:rPr>
        <w:t xml:space="preserve"> </w:t>
      </w:r>
      <w:r>
        <w:rPr>
          <w:w w:val="115"/>
        </w:rPr>
        <w:t>CACREP</w:t>
      </w:r>
    </w:p>
    <w:p w:rsidR="0013391C" w:rsidRDefault="004479B2">
      <w:pPr>
        <w:pStyle w:val="BodyText"/>
        <w:spacing w:before="1"/>
        <w:ind w:left="520" w:right="15"/>
      </w:pPr>
      <w:proofErr w:type="gramStart"/>
      <w:r>
        <w:rPr>
          <w:w w:val="115"/>
        </w:rPr>
        <w:t>standards</w:t>
      </w:r>
      <w:proofErr w:type="gramEnd"/>
      <w:r>
        <w:rPr>
          <w:w w:val="115"/>
        </w:rPr>
        <w:t xml:space="preserve">. Retrieved from </w:t>
      </w:r>
      <w:hyperlink r:id="rId20">
        <w:r>
          <w:rPr>
            <w:spacing w:val="-1"/>
            <w:w w:val="110"/>
          </w:rPr>
          <w:t>http://www.cacrep.org/doc/</w:t>
        </w:r>
      </w:hyperlink>
      <w:r>
        <w:rPr>
          <w:w w:val="110"/>
        </w:rPr>
        <w:t xml:space="preserve"> </w:t>
      </w:r>
      <w:r>
        <w:rPr>
          <w:spacing w:val="-1"/>
          <w:w w:val="110"/>
        </w:rPr>
        <w:t xml:space="preserve">2009% </w:t>
      </w:r>
      <w:proofErr w:type="gramStart"/>
      <w:r>
        <w:rPr>
          <w:w w:val="110"/>
        </w:rPr>
        <w:t>20Standards  %</w:t>
      </w:r>
      <w:proofErr w:type="gramEnd"/>
      <w:r>
        <w:rPr>
          <w:w w:val="110"/>
        </w:rPr>
        <w:t>20with</w:t>
      </w:r>
      <w:r>
        <w:rPr>
          <w:spacing w:val="17"/>
          <w:w w:val="110"/>
        </w:rPr>
        <w:t xml:space="preserve"> </w:t>
      </w:r>
      <w:r>
        <w:rPr>
          <w:w w:val="110"/>
        </w:rPr>
        <w:t>%20cover.pdf</w:t>
      </w:r>
    </w:p>
    <w:p w:rsidR="0013391C" w:rsidRDefault="004479B2">
      <w:pPr>
        <w:spacing w:before="57"/>
        <w:ind w:left="520" w:right="235" w:hanging="360"/>
        <w:rPr>
          <w:rFonts w:ascii="Cambria" w:eastAsia="Cambria" w:hAnsi="Cambria" w:cs="Cambria"/>
        </w:rPr>
      </w:pPr>
      <w:r>
        <w:rPr>
          <w:w w:val="115"/>
        </w:rPr>
        <w:br w:type="column"/>
      </w:r>
      <w:proofErr w:type="gramStart"/>
      <w:r>
        <w:rPr>
          <w:rFonts w:ascii="Cambria"/>
          <w:w w:val="115"/>
        </w:rPr>
        <w:lastRenderedPageBreak/>
        <w:t>Owen,</w:t>
      </w:r>
      <w:r>
        <w:rPr>
          <w:rFonts w:ascii="Cambria"/>
          <w:spacing w:val="-14"/>
          <w:w w:val="115"/>
        </w:rPr>
        <w:t xml:space="preserve"> </w:t>
      </w:r>
      <w:r>
        <w:rPr>
          <w:rFonts w:ascii="Cambria"/>
          <w:w w:val="115"/>
        </w:rPr>
        <w:t>T.</w:t>
      </w:r>
      <w:r>
        <w:rPr>
          <w:rFonts w:ascii="Cambria"/>
          <w:spacing w:val="-14"/>
          <w:w w:val="115"/>
        </w:rPr>
        <w:t xml:space="preserve"> </w:t>
      </w:r>
      <w:r>
        <w:rPr>
          <w:rFonts w:ascii="Cambria"/>
          <w:w w:val="115"/>
        </w:rPr>
        <w:t>(2003).</w:t>
      </w:r>
      <w:proofErr w:type="gramEnd"/>
      <w:r>
        <w:rPr>
          <w:rFonts w:ascii="Cambria"/>
          <w:spacing w:val="-14"/>
          <w:w w:val="115"/>
        </w:rPr>
        <w:t xml:space="preserve"> </w:t>
      </w:r>
      <w:proofErr w:type="gramStart"/>
      <w:r>
        <w:rPr>
          <w:rFonts w:ascii="Cambria"/>
          <w:w w:val="115"/>
        </w:rPr>
        <w:t>Retention</w:t>
      </w:r>
      <w:r>
        <w:rPr>
          <w:rFonts w:ascii="Cambria"/>
          <w:spacing w:val="-14"/>
          <w:w w:val="115"/>
        </w:rPr>
        <w:t xml:space="preserve"> </w:t>
      </w:r>
      <w:r>
        <w:rPr>
          <w:rFonts w:ascii="Cambria"/>
          <w:w w:val="115"/>
        </w:rPr>
        <w:t>implications of a relationship between age and GPA.</w:t>
      </w:r>
      <w:proofErr w:type="gramEnd"/>
      <w:r>
        <w:rPr>
          <w:rFonts w:ascii="Cambria"/>
          <w:w w:val="115"/>
        </w:rPr>
        <w:t xml:space="preserve"> </w:t>
      </w:r>
      <w:r>
        <w:rPr>
          <w:rFonts w:ascii="Cambria"/>
          <w:i/>
          <w:w w:val="115"/>
        </w:rPr>
        <w:t>College Student Journal, 37</w:t>
      </w:r>
      <w:r>
        <w:rPr>
          <w:rFonts w:ascii="Cambria"/>
          <w:w w:val="115"/>
        </w:rPr>
        <w:t>, 181-190.</w:t>
      </w:r>
    </w:p>
    <w:p w:rsidR="0013391C" w:rsidRDefault="004479B2">
      <w:pPr>
        <w:ind w:left="520" w:right="178" w:hanging="360"/>
        <w:rPr>
          <w:rFonts w:ascii="Cambria" w:eastAsia="Cambria" w:hAnsi="Cambria" w:cs="Cambria"/>
        </w:rPr>
      </w:pPr>
      <w:proofErr w:type="gramStart"/>
      <w:r>
        <w:rPr>
          <w:rFonts w:ascii="Cambria"/>
          <w:w w:val="120"/>
        </w:rPr>
        <w:t xml:space="preserve">Schmidt, E. A., </w:t>
      </w:r>
      <w:proofErr w:type="spellStart"/>
      <w:r>
        <w:rPr>
          <w:rFonts w:ascii="Cambria"/>
          <w:w w:val="120"/>
        </w:rPr>
        <w:t>Homeyer</w:t>
      </w:r>
      <w:proofErr w:type="spellEnd"/>
      <w:r>
        <w:rPr>
          <w:rFonts w:ascii="Cambria"/>
          <w:w w:val="120"/>
        </w:rPr>
        <w:t>, L. E., &amp; Walker,</w:t>
      </w:r>
      <w:r>
        <w:rPr>
          <w:rFonts w:ascii="Cambria"/>
          <w:spacing w:val="-25"/>
          <w:w w:val="120"/>
        </w:rPr>
        <w:t xml:space="preserve"> </w:t>
      </w:r>
      <w:r>
        <w:rPr>
          <w:rFonts w:ascii="Cambria"/>
          <w:w w:val="150"/>
        </w:rPr>
        <w:t>J.</w:t>
      </w:r>
      <w:r>
        <w:rPr>
          <w:rFonts w:ascii="Cambria"/>
          <w:spacing w:val="-40"/>
          <w:w w:val="150"/>
        </w:rPr>
        <w:t xml:space="preserve"> </w:t>
      </w:r>
      <w:r>
        <w:rPr>
          <w:rFonts w:ascii="Cambria"/>
          <w:w w:val="120"/>
        </w:rPr>
        <w:t>L.</w:t>
      </w:r>
      <w:r>
        <w:rPr>
          <w:rFonts w:ascii="Cambria"/>
          <w:spacing w:val="10"/>
          <w:w w:val="120"/>
        </w:rPr>
        <w:t xml:space="preserve"> </w:t>
      </w:r>
      <w:r>
        <w:rPr>
          <w:rFonts w:ascii="Cambria"/>
          <w:w w:val="120"/>
        </w:rPr>
        <w:t>(2009).</w:t>
      </w:r>
      <w:proofErr w:type="gramEnd"/>
      <w:r>
        <w:rPr>
          <w:rFonts w:ascii="Cambria"/>
          <w:spacing w:val="-25"/>
          <w:w w:val="120"/>
        </w:rPr>
        <w:t xml:space="preserve"> </w:t>
      </w:r>
      <w:proofErr w:type="gramStart"/>
      <w:r>
        <w:rPr>
          <w:rFonts w:ascii="Cambria"/>
          <w:w w:val="120"/>
        </w:rPr>
        <w:t>Predictors</w:t>
      </w:r>
      <w:r>
        <w:rPr>
          <w:rFonts w:ascii="Cambria"/>
          <w:spacing w:val="-25"/>
          <w:w w:val="120"/>
        </w:rPr>
        <w:t xml:space="preserve"> </w:t>
      </w:r>
      <w:r>
        <w:rPr>
          <w:rFonts w:ascii="Cambria"/>
          <w:w w:val="120"/>
        </w:rPr>
        <w:t xml:space="preserve">of success on the Counselor Preparation Comprehensive </w:t>
      </w:r>
      <w:r>
        <w:rPr>
          <w:rFonts w:ascii="Cambria"/>
          <w:w w:val="115"/>
        </w:rPr>
        <w:t>Examination.</w:t>
      </w:r>
      <w:proofErr w:type="gramEnd"/>
      <w:r>
        <w:rPr>
          <w:rFonts w:ascii="Cambria"/>
          <w:w w:val="115"/>
        </w:rPr>
        <w:t xml:space="preserve"> </w:t>
      </w:r>
      <w:r>
        <w:rPr>
          <w:rFonts w:ascii="Cambria"/>
          <w:i/>
          <w:w w:val="115"/>
        </w:rPr>
        <w:t xml:space="preserve">Counselor Education </w:t>
      </w:r>
      <w:r>
        <w:rPr>
          <w:rFonts w:ascii="Cambria"/>
          <w:i/>
          <w:w w:val="120"/>
        </w:rPr>
        <w:t>and</w:t>
      </w:r>
      <w:r>
        <w:rPr>
          <w:rFonts w:ascii="Cambria"/>
          <w:i/>
          <w:spacing w:val="-17"/>
          <w:w w:val="120"/>
        </w:rPr>
        <w:t xml:space="preserve"> </w:t>
      </w:r>
      <w:r>
        <w:rPr>
          <w:rFonts w:ascii="Cambria"/>
          <w:i/>
          <w:w w:val="120"/>
        </w:rPr>
        <w:t>Supervision</w:t>
      </w:r>
      <w:r>
        <w:rPr>
          <w:rFonts w:ascii="Cambria"/>
          <w:w w:val="120"/>
        </w:rPr>
        <w:t>,</w:t>
      </w:r>
      <w:r>
        <w:rPr>
          <w:rFonts w:ascii="Cambria"/>
          <w:spacing w:val="-16"/>
          <w:w w:val="120"/>
        </w:rPr>
        <w:t xml:space="preserve"> </w:t>
      </w:r>
      <w:r>
        <w:rPr>
          <w:rFonts w:ascii="Cambria"/>
          <w:i/>
          <w:w w:val="120"/>
        </w:rPr>
        <w:t>48</w:t>
      </w:r>
      <w:r>
        <w:rPr>
          <w:rFonts w:ascii="Cambria"/>
          <w:w w:val="120"/>
        </w:rPr>
        <w:t>,</w:t>
      </w:r>
      <w:r>
        <w:rPr>
          <w:rFonts w:ascii="Cambria"/>
          <w:spacing w:val="-16"/>
          <w:w w:val="120"/>
        </w:rPr>
        <w:t xml:space="preserve"> </w:t>
      </w:r>
      <w:r>
        <w:rPr>
          <w:rFonts w:ascii="Cambria"/>
          <w:w w:val="120"/>
        </w:rPr>
        <w:t>226-237.</w:t>
      </w:r>
    </w:p>
    <w:p w:rsidR="0013391C" w:rsidRDefault="004479B2">
      <w:pPr>
        <w:pStyle w:val="BodyText"/>
        <w:ind w:left="520" w:right="282" w:hanging="360"/>
      </w:pPr>
      <w:proofErr w:type="spellStart"/>
      <w:r>
        <w:rPr>
          <w:w w:val="125"/>
        </w:rPr>
        <w:t>Smaby</w:t>
      </w:r>
      <w:proofErr w:type="spellEnd"/>
      <w:r>
        <w:rPr>
          <w:w w:val="125"/>
        </w:rPr>
        <w:t>, M. H., Maddux, C. D., Richmond,</w:t>
      </w:r>
      <w:r>
        <w:rPr>
          <w:spacing w:val="-23"/>
          <w:w w:val="125"/>
        </w:rPr>
        <w:t xml:space="preserve"> </w:t>
      </w:r>
      <w:r>
        <w:rPr>
          <w:w w:val="125"/>
        </w:rPr>
        <w:t>A.</w:t>
      </w:r>
      <w:r>
        <w:rPr>
          <w:spacing w:val="-24"/>
          <w:w w:val="125"/>
        </w:rPr>
        <w:t xml:space="preserve"> </w:t>
      </w:r>
      <w:r>
        <w:rPr>
          <w:w w:val="125"/>
        </w:rPr>
        <w:t>S.,</w:t>
      </w:r>
      <w:r>
        <w:rPr>
          <w:spacing w:val="-24"/>
          <w:w w:val="125"/>
        </w:rPr>
        <w:t xml:space="preserve"> </w:t>
      </w:r>
      <w:proofErr w:type="spellStart"/>
      <w:r>
        <w:rPr>
          <w:w w:val="125"/>
        </w:rPr>
        <w:t>Lepkowski</w:t>
      </w:r>
      <w:proofErr w:type="spellEnd"/>
      <w:r>
        <w:rPr>
          <w:w w:val="125"/>
        </w:rPr>
        <w:t>,</w:t>
      </w:r>
      <w:r>
        <w:rPr>
          <w:spacing w:val="-24"/>
          <w:w w:val="125"/>
        </w:rPr>
        <w:t xml:space="preserve"> </w:t>
      </w:r>
      <w:r>
        <w:rPr>
          <w:w w:val="125"/>
        </w:rPr>
        <w:t>W.</w:t>
      </w:r>
      <w:r>
        <w:rPr>
          <w:spacing w:val="-24"/>
          <w:w w:val="125"/>
        </w:rPr>
        <w:t xml:space="preserve"> </w:t>
      </w:r>
      <w:r>
        <w:rPr>
          <w:w w:val="150"/>
        </w:rPr>
        <w:t xml:space="preserve">J., </w:t>
      </w:r>
      <w:r>
        <w:rPr>
          <w:w w:val="125"/>
        </w:rPr>
        <w:t xml:space="preserve">&amp; Packman, </w:t>
      </w:r>
      <w:r>
        <w:rPr>
          <w:w w:val="150"/>
        </w:rPr>
        <w:t xml:space="preserve">J. </w:t>
      </w:r>
      <w:r>
        <w:rPr>
          <w:w w:val="125"/>
        </w:rPr>
        <w:t xml:space="preserve">(2005). </w:t>
      </w:r>
      <w:proofErr w:type="gramStart"/>
      <w:r>
        <w:rPr>
          <w:w w:val="125"/>
        </w:rPr>
        <w:t xml:space="preserve">Academic admission requirements as </w:t>
      </w:r>
      <w:r>
        <w:rPr>
          <w:w w:val="115"/>
        </w:rPr>
        <w:t>predictors</w:t>
      </w:r>
      <w:r>
        <w:rPr>
          <w:spacing w:val="-22"/>
          <w:w w:val="115"/>
        </w:rPr>
        <w:t xml:space="preserve"> </w:t>
      </w:r>
      <w:r>
        <w:rPr>
          <w:w w:val="115"/>
        </w:rPr>
        <w:t>of</w:t>
      </w:r>
      <w:r>
        <w:rPr>
          <w:spacing w:val="-22"/>
          <w:w w:val="115"/>
        </w:rPr>
        <w:t xml:space="preserve"> </w:t>
      </w:r>
      <w:r>
        <w:rPr>
          <w:w w:val="115"/>
        </w:rPr>
        <w:t>counseling</w:t>
      </w:r>
      <w:r>
        <w:rPr>
          <w:spacing w:val="-22"/>
          <w:w w:val="115"/>
        </w:rPr>
        <w:t xml:space="preserve"> </w:t>
      </w:r>
      <w:r>
        <w:rPr>
          <w:w w:val="115"/>
        </w:rPr>
        <w:t xml:space="preserve">knowledge, </w:t>
      </w:r>
      <w:r>
        <w:rPr>
          <w:w w:val="125"/>
        </w:rPr>
        <w:t>personal development, and counseling skills.</w:t>
      </w:r>
      <w:proofErr w:type="gramEnd"/>
      <w:r>
        <w:rPr>
          <w:w w:val="125"/>
        </w:rPr>
        <w:t xml:space="preserve"> </w:t>
      </w:r>
      <w:r>
        <w:rPr>
          <w:i/>
          <w:w w:val="125"/>
        </w:rPr>
        <w:t xml:space="preserve">Counselor </w:t>
      </w:r>
      <w:r>
        <w:rPr>
          <w:i/>
          <w:w w:val="120"/>
        </w:rPr>
        <w:t>Education</w:t>
      </w:r>
      <w:r>
        <w:rPr>
          <w:i/>
          <w:spacing w:val="-23"/>
          <w:w w:val="120"/>
        </w:rPr>
        <w:t xml:space="preserve"> </w:t>
      </w:r>
      <w:r>
        <w:rPr>
          <w:i/>
          <w:w w:val="120"/>
        </w:rPr>
        <w:t>and</w:t>
      </w:r>
      <w:r>
        <w:rPr>
          <w:i/>
          <w:spacing w:val="-23"/>
          <w:w w:val="120"/>
        </w:rPr>
        <w:t xml:space="preserve"> </w:t>
      </w:r>
      <w:r>
        <w:rPr>
          <w:i/>
          <w:w w:val="120"/>
        </w:rPr>
        <w:t>Supervision,</w:t>
      </w:r>
      <w:r>
        <w:rPr>
          <w:i/>
          <w:spacing w:val="-22"/>
          <w:w w:val="120"/>
        </w:rPr>
        <w:t xml:space="preserve"> </w:t>
      </w:r>
      <w:r>
        <w:rPr>
          <w:i/>
          <w:w w:val="120"/>
        </w:rPr>
        <w:t>45</w:t>
      </w:r>
      <w:r>
        <w:rPr>
          <w:w w:val="120"/>
        </w:rPr>
        <w:t>,</w:t>
      </w:r>
      <w:r>
        <w:rPr>
          <w:spacing w:val="-21"/>
          <w:w w:val="120"/>
        </w:rPr>
        <w:t xml:space="preserve"> </w:t>
      </w:r>
      <w:r>
        <w:rPr>
          <w:w w:val="120"/>
        </w:rPr>
        <w:t>43-</w:t>
      </w:r>
    </w:p>
    <w:p w:rsidR="0013391C" w:rsidRDefault="004479B2">
      <w:pPr>
        <w:pStyle w:val="BodyText"/>
        <w:spacing w:line="257" w:lineRule="exact"/>
        <w:ind w:left="520" w:right="178"/>
      </w:pPr>
      <w:r>
        <w:rPr>
          <w:w w:val="120"/>
        </w:rPr>
        <w:t>57.</w:t>
      </w:r>
    </w:p>
    <w:p w:rsidR="0013391C" w:rsidRDefault="004479B2">
      <w:pPr>
        <w:pStyle w:val="BodyText"/>
        <w:spacing w:before="1"/>
        <w:ind w:left="520" w:right="287" w:hanging="360"/>
      </w:pPr>
      <w:proofErr w:type="gramStart"/>
      <w:r>
        <w:rPr>
          <w:w w:val="115"/>
        </w:rPr>
        <w:t>Sonoma State University.</w:t>
      </w:r>
      <w:proofErr w:type="gramEnd"/>
      <w:r>
        <w:rPr>
          <w:w w:val="115"/>
        </w:rPr>
        <w:t xml:space="preserve"> (2012, May 20). </w:t>
      </w:r>
      <w:proofErr w:type="gramStart"/>
      <w:r>
        <w:rPr>
          <w:w w:val="115"/>
        </w:rPr>
        <w:t>Counseling admission requirements.</w:t>
      </w:r>
      <w:proofErr w:type="gramEnd"/>
      <w:r>
        <w:rPr>
          <w:w w:val="115"/>
        </w:rPr>
        <w:t xml:space="preserve"> Retrieved from </w:t>
      </w:r>
      <w:hyperlink r:id="rId21">
        <w:r>
          <w:rPr>
            <w:spacing w:val="-1"/>
            <w:w w:val="115"/>
          </w:rPr>
          <w:t>http://www.sonoma.edu/counselin</w:t>
        </w:r>
      </w:hyperlink>
      <w:r>
        <w:rPr>
          <w:w w:val="115"/>
        </w:rPr>
        <w:t xml:space="preserve"> g/admission-requirements.htm</w:t>
      </w:r>
    </w:p>
    <w:p w:rsidR="0013391C" w:rsidRDefault="004479B2">
      <w:pPr>
        <w:pStyle w:val="BodyText"/>
        <w:spacing w:before="1" w:line="257" w:lineRule="exact"/>
        <w:ind w:right="178"/>
      </w:pPr>
      <w:proofErr w:type="gramStart"/>
      <w:r>
        <w:rPr>
          <w:w w:val="125"/>
        </w:rPr>
        <w:t>Specht,</w:t>
      </w:r>
      <w:r>
        <w:rPr>
          <w:spacing w:val="-24"/>
          <w:w w:val="125"/>
        </w:rPr>
        <w:t xml:space="preserve"> </w:t>
      </w:r>
      <w:r>
        <w:rPr>
          <w:w w:val="125"/>
        </w:rPr>
        <w:t>H.,</w:t>
      </w:r>
      <w:r>
        <w:rPr>
          <w:spacing w:val="-23"/>
          <w:w w:val="125"/>
        </w:rPr>
        <w:t xml:space="preserve"> </w:t>
      </w:r>
      <w:r>
        <w:rPr>
          <w:w w:val="125"/>
        </w:rPr>
        <w:t>Britt,</w:t>
      </w:r>
      <w:r>
        <w:rPr>
          <w:spacing w:val="-24"/>
          <w:w w:val="125"/>
        </w:rPr>
        <w:t xml:space="preserve"> </w:t>
      </w:r>
      <w:r>
        <w:rPr>
          <w:w w:val="125"/>
        </w:rPr>
        <w:t>D.</w:t>
      </w:r>
      <w:r>
        <w:rPr>
          <w:spacing w:val="-24"/>
          <w:w w:val="125"/>
        </w:rPr>
        <w:t xml:space="preserve"> </w:t>
      </w:r>
      <w:r>
        <w:rPr>
          <w:w w:val="125"/>
        </w:rPr>
        <w:t>&amp;</w:t>
      </w:r>
      <w:r>
        <w:rPr>
          <w:spacing w:val="-24"/>
          <w:w w:val="125"/>
        </w:rPr>
        <w:t xml:space="preserve"> </w:t>
      </w:r>
      <w:r>
        <w:rPr>
          <w:w w:val="125"/>
        </w:rPr>
        <w:t>Frost,</w:t>
      </w:r>
      <w:r>
        <w:rPr>
          <w:spacing w:val="-24"/>
          <w:w w:val="125"/>
        </w:rPr>
        <w:t xml:space="preserve"> </w:t>
      </w:r>
      <w:r>
        <w:rPr>
          <w:w w:val="125"/>
        </w:rPr>
        <w:t>C.</w:t>
      </w:r>
      <w:r>
        <w:rPr>
          <w:spacing w:val="-24"/>
          <w:w w:val="125"/>
        </w:rPr>
        <w:t xml:space="preserve"> </w:t>
      </w:r>
      <w:r>
        <w:rPr>
          <w:w w:val="125"/>
        </w:rPr>
        <w:t>(1984).</w:t>
      </w:r>
      <w:proofErr w:type="gramEnd"/>
    </w:p>
    <w:p w:rsidR="0013391C" w:rsidRDefault="004479B2">
      <w:pPr>
        <w:pStyle w:val="BodyText"/>
        <w:ind w:left="520" w:right="334"/>
      </w:pPr>
      <w:proofErr w:type="gramStart"/>
      <w:r>
        <w:rPr>
          <w:w w:val="115"/>
        </w:rPr>
        <w:t>Undergraduate education and professional achievement of</w:t>
      </w:r>
      <w:r>
        <w:rPr>
          <w:spacing w:val="-34"/>
          <w:w w:val="115"/>
        </w:rPr>
        <w:t xml:space="preserve"> </w:t>
      </w:r>
      <w:r>
        <w:rPr>
          <w:w w:val="115"/>
        </w:rPr>
        <w:t xml:space="preserve">MSWs. </w:t>
      </w:r>
      <w:r>
        <w:rPr>
          <w:i/>
          <w:w w:val="115"/>
        </w:rPr>
        <w:t>Social Work, 29</w:t>
      </w:r>
      <w:r>
        <w:rPr>
          <w:w w:val="115"/>
        </w:rPr>
        <w:t>,</w:t>
      </w:r>
      <w:r>
        <w:rPr>
          <w:spacing w:val="25"/>
          <w:w w:val="115"/>
        </w:rPr>
        <w:t xml:space="preserve"> </w:t>
      </w:r>
      <w:r>
        <w:rPr>
          <w:w w:val="115"/>
        </w:rPr>
        <w:t>219-224.</w:t>
      </w:r>
      <w:proofErr w:type="gramEnd"/>
    </w:p>
    <w:p w:rsidR="0013391C" w:rsidRDefault="004479B2">
      <w:pPr>
        <w:pStyle w:val="BodyText"/>
        <w:ind w:left="520" w:right="178" w:hanging="360"/>
      </w:pPr>
      <w:r>
        <w:rPr>
          <w:w w:val="115"/>
        </w:rPr>
        <w:t xml:space="preserve">University of North Texas. (2011, October 15). </w:t>
      </w:r>
      <w:proofErr w:type="gramStart"/>
      <w:r>
        <w:rPr>
          <w:w w:val="115"/>
        </w:rPr>
        <w:t>Counseling admission requirements.</w:t>
      </w:r>
      <w:proofErr w:type="gramEnd"/>
      <w:r>
        <w:rPr>
          <w:w w:val="115"/>
        </w:rPr>
        <w:t xml:space="preserve"> </w:t>
      </w:r>
      <w:proofErr w:type="gramStart"/>
      <w:r>
        <w:rPr>
          <w:w w:val="115"/>
        </w:rPr>
        <w:t xml:space="preserve">Retrieved from </w:t>
      </w:r>
      <w:hyperlink r:id="rId22">
        <w:r>
          <w:rPr>
            <w:spacing w:val="-1"/>
            <w:w w:val="115"/>
          </w:rPr>
          <w:t>http://www.unt.edu/pais/grad/gm</w:t>
        </w:r>
      </w:hyperlink>
      <w:r>
        <w:rPr>
          <w:spacing w:val="-1"/>
          <w:w w:val="115"/>
        </w:rPr>
        <w:t xml:space="preserve"> </w:t>
      </w:r>
      <w:r>
        <w:rPr>
          <w:w w:val="115"/>
        </w:rPr>
        <w:t>coss.htm.</w:t>
      </w:r>
      <w:proofErr w:type="gramEnd"/>
    </w:p>
    <w:p w:rsidR="0013391C" w:rsidRDefault="004479B2">
      <w:pPr>
        <w:pStyle w:val="BodyText"/>
        <w:ind w:left="520" w:right="184" w:hanging="360"/>
      </w:pPr>
      <w:proofErr w:type="gramStart"/>
      <w:r>
        <w:rPr>
          <w:w w:val="115"/>
        </w:rPr>
        <w:t>University of South Dakota.</w:t>
      </w:r>
      <w:proofErr w:type="gramEnd"/>
      <w:r>
        <w:rPr>
          <w:w w:val="115"/>
        </w:rPr>
        <w:t xml:space="preserve"> (2011, October 15). </w:t>
      </w:r>
      <w:proofErr w:type="gramStart"/>
      <w:r>
        <w:rPr>
          <w:w w:val="115"/>
        </w:rPr>
        <w:t>Counseling program admission requirements.</w:t>
      </w:r>
      <w:proofErr w:type="gramEnd"/>
      <w:r>
        <w:rPr>
          <w:w w:val="115"/>
        </w:rPr>
        <w:t xml:space="preserve"> Retrieved from </w:t>
      </w:r>
      <w:hyperlink r:id="rId23">
        <w:r>
          <w:rPr>
            <w:spacing w:val="-1"/>
            <w:w w:val="115"/>
          </w:rPr>
          <w:t>http://www.usd.edu/education/cou</w:t>
        </w:r>
      </w:hyperlink>
      <w:r>
        <w:rPr>
          <w:w w:val="115"/>
        </w:rPr>
        <w:t xml:space="preserve"> </w:t>
      </w:r>
      <w:proofErr w:type="spellStart"/>
      <w:r>
        <w:rPr>
          <w:w w:val="115"/>
        </w:rPr>
        <w:t>nseling</w:t>
      </w:r>
      <w:proofErr w:type="spellEnd"/>
      <w:r>
        <w:rPr>
          <w:w w:val="115"/>
        </w:rPr>
        <w:t>-and-psychology-in- education/counseling- program- Sonoma State</w:t>
      </w:r>
      <w:r>
        <w:rPr>
          <w:spacing w:val="25"/>
          <w:w w:val="115"/>
        </w:rPr>
        <w:t xml:space="preserve"> </w:t>
      </w:r>
      <w:r>
        <w:rPr>
          <w:w w:val="115"/>
        </w:rPr>
        <w:t>University/.</w:t>
      </w:r>
    </w:p>
    <w:p w:rsidR="0013391C" w:rsidRDefault="004479B2">
      <w:pPr>
        <w:pStyle w:val="BodyText"/>
        <w:ind w:left="520" w:right="187" w:hanging="360"/>
      </w:pPr>
      <w:proofErr w:type="spellStart"/>
      <w:proofErr w:type="gramStart"/>
      <w:r>
        <w:rPr>
          <w:w w:val="125"/>
        </w:rPr>
        <w:t>Urbani</w:t>
      </w:r>
      <w:proofErr w:type="spellEnd"/>
      <w:r>
        <w:rPr>
          <w:w w:val="125"/>
        </w:rPr>
        <w:t>, S., Smith, R. S., Maddux, C.</w:t>
      </w:r>
      <w:proofErr w:type="gramEnd"/>
      <w:r>
        <w:rPr>
          <w:w w:val="125"/>
        </w:rPr>
        <w:t xml:space="preserve">  </w:t>
      </w:r>
      <w:proofErr w:type="gramStart"/>
      <w:r>
        <w:rPr>
          <w:w w:val="125"/>
        </w:rPr>
        <w:t>D.,</w:t>
      </w:r>
      <w:r>
        <w:rPr>
          <w:spacing w:val="-20"/>
          <w:w w:val="125"/>
        </w:rPr>
        <w:t xml:space="preserve"> </w:t>
      </w:r>
      <w:proofErr w:type="spellStart"/>
      <w:r>
        <w:rPr>
          <w:w w:val="125"/>
        </w:rPr>
        <w:t>Smaby</w:t>
      </w:r>
      <w:proofErr w:type="spellEnd"/>
      <w:r>
        <w:rPr>
          <w:w w:val="125"/>
        </w:rPr>
        <w:t>,</w:t>
      </w:r>
      <w:r>
        <w:rPr>
          <w:spacing w:val="-20"/>
          <w:w w:val="125"/>
        </w:rPr>
        <w:t xml:space="preserve"> </w:t>
      </w:r>
      <w:r>
        <w:rPr>
          <w:w w:val="125"/>
        </w:rPr>
        <w:t>M.</w:t>
      </w:r>
      <w:r>
        <w:rPr>
          <w:spacing w:val="-20"/>
          <w:w w:val="125"/>
        </w:rPr>
        <w:t xml:space="preserve"> </w:t>
      </w:r>
      <w:r>
        <w:rPr>
          <w:w w:val="125"/>
        </w:rPr>
        <w:t>H.,</w:t>
      </w:r>
      <w:r>
        <w:rPr>
          <w:spacing w:val="-20"/>
          <w:w w:val="125"/>
        </w:rPr>
        <w:t xml:space="preserve"> </w:t>
      </w:r>
      <w:r>
        <w:rPr>
          <w:w w:val="125"/>
        </w:rPr>
        <w:t>Torres-Rivera,</w:t>
      </w:r>
      <w:r>
        <w:rPr>
          <w:spacing w:val="-20"/>
          <w:w w:val="125"/>
        </w:rPr>
        <w:t xml:space="preserve"> </w:t>
      </w:r>
      <w:r>
        <w:rPr>
          <w:w w:val="125"/>
        </w:rPr>
        <w:t xml:space="preserve">E., &amp; Crews, </w:t>
      </w:r>
      <w:r>
        <w:rPr>
          <w:w w:val="150"/>
        </w:rPr>
        <w:t xml:space="preserve">J. </w:t>
      </w:r>
      <w:r>
        <w:rPr>
          <w:w w:val="125"/>
        </w:rPr>
        <w:t>(2002).</w:t>
      </w:r>
      <w:proofErr w:type="gramEnd"/>
      <w:r>
        <w:rPr>
          <w:w w:val="125"/>
        </w:rPr>
        <w:t xml:space="preserve"> </w:t>
      </w:r>
      <w:proofErr w:type="gramStart"/>
      <w:r>
        <w:rPr>
          <w:w w:val="125"/>
        </w:rPr>
        <w:t xml:space="preserve">Skills-based </w:t>
      </w:r>
      <w:r>
        <w:rPr>
          <w:w w:val="115"/>
        </w:rPr>
        <w:t>training and counseling self-efficacy.</w:t>
      </w:r>
      <w:proofErr w:type="gramEnd"/>
      <w:r>
        <w:rPr>
          <w:w w:val="115"/>
        </w:rPr>
        <w:t xml:space="preserve"> </w:t>
      </w:r>
      <w:r>
        <w:rPr>
          <w:i/>
          <w:w w:val="125"/>
        </w:rPr>
        <w:t xml:space="preserve">Counselor Education and </w:t>
      </w:r>
      <w:r>
        <w:rPr>
          <w:i/>
          <w:w w:val="120"/>
        </w:rPr>
        <w:t>Supervision,</w:t>
      </w:r>
      <w:r>
        <w:rPr>
          <w:i/>
          <w:spacing w:val="-24"/>
          <w:w w:val="120"/>
        </w:rPr>
        <w:t xml:space="preserve"> </w:t>
      </w:r>
      <w:r>
        <w:rPr>
          <w:i/>
          <w:w w:val="120"/>
        </w:rPr>
        <w:t>42</w:t>
      </w:r>
      <w:r>
        <w:rPr>
          <w:w w:val="120"/>
        </w:rPr>
        <w:t>,</w:t>
      </w:r>
      <w:r>
        <w:rPr>
          <w:spacing w:val="-24"/>
          <w:w w:val="120"/>
        </w:rPr>
        <w:t xml:space="preserve"> </w:t>
      </w:r>
      <w:r>
        <w:rPr>
          <w:w w:val="120"/>
        </w:rPr>
        <w:t>92-106.</w:t>
      </w:r>
    </w:p>
    <w:p w:rsidR="0013391C" w:rsidRDefault="004479B2">
      <w:pPr>
        <w:pStyle w:val="BodyText"/>
        <w:spacing w:before="1"/>
        <w:ind w:left="520" w:right="289" w:hanging="360"/>
      </w:pPr>
      <w:proofErr w:type="spellStart"/>
      <w:proofErr w:type="gramStart"/>
      <w:r>
        <w:rPr>
          <w:w w:val="115"/>
        </w:rPr>
        <w:t>Willans</w:t>
      </w:r>
      <w:proofErr w:type="spellEnd"/>
      <w:r>
        <w:rPr>
          <w:w w:val="115"/>
        </w:rPr>
        <w:t xml:space="preserve">, </w:t>
      </w:r>
      <w:r>
        <w:rPr>
          <w:w w:val="145"/>
        </w:rPr>
        <w:t xml:space="preserve">J., </w:t>
      </w:r>
      <w:r>
        <w:rPr>
          <w:w w:val="115"/>
        </w:rPr>
        <w:t xml:space="preserve">&amp; </w:t>
      </w:r>
      <w:proofErr w:type="spellStart"/>
      <w:r>
        <w:rPr>
          <w:w w:val="115"/>
        </w:rPr>
        <w:t>Seary</w:t>
      </w:r>
      <w:proofErr w:type="spellEnd"/>
      <w:r>
        <w:rPr>
          <w:w w:val="115"/>
        </w:rPr>
        <w:t>, K. (2011).</w:t>
      </w:r>
      <w:proofErr w:type="gramEnd"/>
      <w:r>
        <w:rPr>
          <w:w w:val="115"/>
        </w:rPr>
        <w:t xml:space="preserve"> "I feel like I'm being hit from all directions": Enduring</w:t>
      </w:r>
      <w:r>
        <w:rPr>
          <w:spacing w:val="-25"/>
          <w:w w:val="115"/>
        </w:rPr>
        <w:t xml:space="preserve"> </w:t>
      </w:r>
      <w:r>
        <w:rPr>
          <w:w w:val="115"/>
        </w:rPr>
        <w:t>the</w:t>
      </w:r>
    </w:p>
    <w:p w:rsidR="0013391C" w:rsidRDefault="0013391C">
      <w:pPr>
        <w:sectPr w:rsidR="0013391C">
          <w:footerReference w:type="default" r:id="rId24"/>
          <w:pgSz w:w="12240" w:h="15840"/>
          <w:pgMar w:top="1380" w:right="1260" w:bottom="1260" w:left="1280" w:header="0" w:footer="1066" w:gutter="0"/>
          <w:pgNumType w:start="31"/>
          <w:cols w:num="2" w:space="720" w:equalWidth="0">
            <w:col w:w="4477" w:space="564"/>
            <w:col w:w="4659"/>
          </w:cols>
        </w:sectPr>
      </w:pPr>
    </w:p>
    <w:p w:rsidR="0013391C" w:rsidRDefault="004479B2">
      <w:pPr>
        <w:spacing w:before="57"/>
        <w:ind w:left="520" w:right="5258"/>
        <w:rPr>
          <w:rFonts w:ascii="Cambria" w:eastAsia="Cambria" w:hAnsi="Cambria" w:cs="Cambria"/>
        </w:rPr>
      </w:pPr>
      <w:proofErr w:type="gramStart"/>
      <w:r>
        <w:rPr>
          <w:rFonts w:ascii="Cambria"/>
          <w:w w:val="115"/>
        </w:rPr>
        <w:lastRenderedPageBreak/>
        <w:t>bombardment</w:t>
      </w:r>
      <w:proofErr w:type="gramEnd"/>
      <w:r>
        <w:rPr>
          <w:rFonts w:ascii="Cambria"/>
          <w:w w:val="115"/>
        </w:rPr>
        <w:t xml:space="preserve"> as a mature-age learner returning to formal</w:t>
      </w:r>
      <w:r>
        <w:rPr>
          <w:rFonts w:ascii="Cambria"/>
          <w:spacing w:val="-35"/>
          <w:w w:val="115"/>
        </w:rPr>
        <w:t xml:space="preserve"> </w:t>
      </w:r>
      <w:r>
        <w:rPr>
          <w:rFonts w:ascii="Cambria"/>
          <w:w w:val="115"/>
        </w:rPr>
        <w:t>learning. A</w:t>
      </w:r>
      <w:r>
        <w:rPr>
          <w:rFonts w:ascii="Cambria"/>
          <w:i/>
          <w:w w:val="115"/>
        </w:rPr>
        <w:t>ustralian Journal of Adult Learning, 51,</w:t>
      </w:r>
      <w:r>
        <w:rPr>
          <w:rFonts w:ascii="Cambria"/>
          <w:i/>
          <w:spacing w:val="30"/>
          <w:w w:val="115"/>
        </w:rPr>
        <w:t xml:space="preserve"> </w:t>
      </w:r>
      <w:r>
        <w:rPr>
          <w:rFonts w:ascii="Cambria"/>
          <w:w w:val="115"/>
        </w:rPr>
        <w:t>119-142.</w:t>
      </w:r>
    </w:p>
    <w:p w:rsidR="0013391C" w:rsidRDefault="0013391C">
      <w:pPr>
        <w:rPr>
          <w:rFonts w:ascii="Cambria" w:eastAsia="Cambria" w:hAnsi="Cambria" w:cs="Cambria"/>
        </w:rPr>
        <w:sectPr w:rsidR="0013391C">
          <w:pgSz w:w="12240" w:h="15840"/>
          <w:pgMar w:top="1380" w:right="1260" w:bottom="1260" w:left="1280" w:header="0" w:footer="1066" w:gutter="0"/>
          <w:cols w:space="720"/>
        </w:sectPr>
      </w:pPr>
    </w:p>
    <w:p w:rsidR="0013391C" w:rsidRDefault="004479B2">
      <w:pPr>
        <w:spacing w:before="52"/>
        <w:ind w:left="160" w:right="285"/>
        <w:rPr>
          <w:rFonts w:ascii="Times New Roman" w:eastAsia="Times New Roman" w:hAnsi="Times New Roman" w:cs="Times New Roman"/>
          <w:sz w:val="24"/>
          <w:szCs w:val="24"/>
        </w:rPr>
      </w:pPr>
      <w:proofErr w:type="gramStart"/>
      <w:r>
        <w:rPr>
          <w:rFonts w:ascii="Times New Roman"/>
          <w:sz w:val="24"/>
          <w:u w:val="single" w:color="000000"/>
        </w:rPr>
        <w:lastRenderedPageBreak/>
        <w:t>Table 1.</w:t>
      </w:r>
      <w:proofErr w:type="gramEnd"/>
      <w:r>
        <w:rPr>
          <w:rFonts w:ascii="Times New Roman"/>
          <w:sz w:val="24"/>
          <w:u w:val="single" w:color="000000"/>
        </w:rPr>
        <w:t xml:space="preserve"> CPCE Scores Based on</w:t>
      </w:r>
      <w:r>
        <w:rPr>
          <w:rFonts w:ascii="Times New Roman"/>
          <w:spacing w:val="-8"/>
          <w:sz w:val="24"/>
          <w:u w:val="single" w:color="000000"/>
        </w:rPr>
        <w:t xml:space="preserve"> </w:t>
      </w:r>
      <w:r>
        <w:rPr>
          <w:rFonts w:ascii="Times New Roman"/>
          <w:sz w:val="24"/>
          <w:u w:val="single" w:color="000000"/>
        </w:rPr>
        <w:t>Major</w:t>
      </w:r>
    </w:p>
    <w:p w:rsidR="0013391C" w:rsidRDefault="0013391C">
      <w:pPr>
        <w:spacing w:before="11"/>
        <w:rPr>
          <w:rFonts w:ascii="Times New Roman" w:eastAsia="Times New Roman" w:hAnsi="Times New Roman" w:cs="Times New Roman"/>
          <w:sz w:val="17"/>
          <w:szCs w:val="17"/>
        </w:rPr>
      </w:pPr>
    </w:p>
    <w:p w:rsidR="0013391C" w:rsidRDefault="004479B2">
      <w:pPr>
        <w:tabs>
          <w:tab w:val="left" w:pos="2560"/>
          <w:tab w:val="left" w:pos="3040"/>
          <w:tab w:val="left" w:pos="3940"/>
        </w:tabs>
        <w:spacing w:before="69"/>
        <w:ind w:left="160" w:right="285"/>
        <w:rPr>
          <w:rFonts w:ascii="Times New Roman" w:eastAsia="Times New Roman" w:hAnsi="Times New Roman" w:cs="Times New Roman"/>
          <w:sz w:val="24"/>
          <w:szCs w:val="24"/>
        </w:rPr>
      </w:pPr>
      <w:r>
        <w:rPr>
          <w:rFonts w:ascii="Times New Roman"/>
          <w:spacing w:val="-1"/>
          <w:sz w:val="24"/>
          <w:u w:val="single" w:color="000000"/>
        </w:rPr>
        <w:t>Group</w:t>
      </w:r>
      <w:r>
        <w:rPr>
          <w:rFonts w:ascii="Times New Roman"/>
          <w:spacing w:val="-1"/>
          <w:sz w:val="24"/>
          <w:u w:val="single" w:color="000000"/>
        </w:rPr>
        <w:tab/>
      </w:r>
      <w:r>
        <w:rPr>
          <w:rFonts w:ascii="Times New Roman"/>
          <w:sz w:val="24"/>
          <w:u w:val="single" w:color="000000"/>
        </w:rPr>
        <w:t>n</w:t>
      </w:r>
      <w:r>
        <w:rPr>
          <w:rFonts w:ascii="Times New Roman"/>
          <w:sz w:val="24"/>
          <w:u w:val="single" w:color="000000"/>
        </w:rPr>
        <w:tab/>
      </w:r>
      <w:r>
        <w:rPr>
          <w:rFonts w:ascii="Times New Roman"/>
          <w:w w:val="95"/>
          <w:sz w:val="24"/>
          <w:u w:val="single" w:color="000000"/>
        </w:rPr>
        <w:t>M</w:t>
      </w:r>
      <w:r>
        <w:rPr>
          <w:rFonts w:ascii="Times New Roman"/>
          <w:w w:val="95"/>
          <w:sz w:val="24"/>
          <w:u w:val="single" w:color="000000"/>
        </w:rPr>
        <w:tab/>
      </w:r>
      <w:r>
        <w:rPr>
          <w:rFonts w:ascii="Times New Roman"/>
          <w:sz w:val="24"/>
          <w:u w:val="single" w:color="000000"/>
        </w:rPr>
        <w:t>SD</w:t>
      </w:r>
    </w:p>
    <w:p w:rsidR="0013391C" w:rsidRDefault="0013391C">
      <w:pPr>
        <w:spacing w:before="11"/>
        <w:rPr>
          <w:rFonts w:ascii="Times New Roman" w:eastAsia="Times New Roman" w:hAnsi="Times New Roman" w:cs="Times New Roman"/>
          <w:sz w:val="17"/>
          <w:szCs w:val="17"/>
        </w:rPr>
      </w:pPr>
    </w:p>
    <w:p w:rsidR="0013391C" w:rsidRDefault="004479B2">
      <w:pPr>
        <w:tabs>
          <w:tab w:val="left" w:pos="2440"/>
          <w:tab w:val="left" w:pos="3040"/>
          <w:tab w:val="left" w:pos="3820"/>
        </w:tabs>
        <w:spacing w:before="69"/>
        <w:ind w:left="160" w:right="285"/>
        <w:rPr>
          <w:rFonts w:ascii="Times New Roman" w:eastAsia="Times New Roman" w:hAnsi="Times New Roman" w:cs="Times New Roman"/>
          <w:sz w:val="24"/>
          <w:szCs w:val="24"/>
        </w:rPr>
      </w:pPr>
      <w:r>
        <w:rPr>
          <w:rFonts w:ascii="Times New Roman"/>
          <w:sz w:val="24"/>
        </w:rPr>
        <w:t>Psych</w:t>
      </w:r>
      <w:r>
        <w:rPr>
          <w:rFonts w:ascii="Times New Roman"/>
          <w:spacing w:val="-6"/>
          <w:sz w:val="24"/>
        </w:rPr>
        <w:t xml:space="preserve"> </w:t>
      </w:r>
      <w:r>
        <w:rPr>
          <w:rFonts w:ascii="Times New Roman"/>
          <w:sz w:val="24"/>
        </w:rPr>
        <w:t>Majors</w:t>
      </w:r>
      <w:r>
        <w:rPr>
          <w:rFonts w:ascii="Times New Roman"/>
          <w:sz w:val="24"/>
        </w:rPr>
        <w:tab/>
        <w:t>59</w:t>
      </w:r>
      <w:r>
        <w:rPr>
          <w:rFonts w:ascii="Times New Roman"/>
          <w:sz w:val="24"/>
        </w:rPr>
        <w:tab/>
        <w:t>86.07</w:t>
      </w:r>
      <w:r>
        <w:rPr>
          <w:rFonts w:ascii="Times New Roman"/>
          <w:sz w:val="24"/>
        </w:rPr>
        <w:tab/>
        <w:t>10.16</w:t>
      </w:r>
    </w:p>
    <w:p w:rsidR="0013391C" w:rsidRDefault="0013391C">
      <w:pPr>
        <w:rPr>
          <w:rFonts w:ascii="Times New Roman" w:eastAsia="Times New Roman" w:hAnsi="Times New Roman" w:cs="Times New Roman"/>
          <w:sz w:val="24"/>
          <w:szCs w:val="24"/>
        </w:rPr>
      </w:pPr>
    </w:p>
    <w:p w:rsidR="0013391C" w:rsidRDefault="004479B2">
      <w:pPr>
        <w:tabs>
          <w:tab w:val="left" w:pos="2440"/>
          <w:tab w:val="left" w:pos="3040"/>
          <w:tab w:val="left" w:pos="4120"/>
        </w:tabs>
        <w:ind w:left="160" w:right="285"/>
        <w:rPr>
          <w:rFonts w:ascii="Times New Roman" w:eastAsia="Times New Roman" w:hAnsi="Times New Roman" w:cs="Times New Roman"/>
          <w:sz w:val="24"/>
          <w:szCs w:val="24"/>
        </w:rPr>
      </w:pPr>
      <w:proofErr w:type="spellStart"/>
      <w:r>
        <w:rPr>
          <w:rFonts w:ascii="Times New Roman"/>
          <w:sz w:val="24"/>
          <w:u w:val="single" w:color="000000"/>
        </w:rPr>
        <w:t>Non_Psych</w:t>
      </w:r>
      <w:proofErr w:type="spellEnd"/>
      <w:r>
        <w:rPr>
          <w:rFonts w:ascii="Times New Roman"/>
          <w:spacing w:val="-4"/>
          <w:sz w:val="24"/>
          <w:u w:val="single" w:color="000000"/>
        </w:rPr>
        <w:t xml:space="preserve"> </w:t>
      </w:r>
      <w:r>
        <w:rPr>
          <w:rFonts w:ascii="Times New Roman"/>
          <w:sz w:val="24"/>
          <w:u w:val="single" w:color="000000"/>
        </w:rPr>
        <w:t>Majors</w:t>
      </w:r>
      <w:r>
        <w:rPr>
          <w:rFonts w:ascii="Times New Roman"/>
          <w:sz w:val="24"/>
          <w:u w:val="single" w:color="000000"/>
        </w:rPr>
        <w:tab/>
        <w:t>51</w:t>
      </w:r>
      <w:r>
        <w:rPr>
          <w:rFonts w:ascii="Times New Roman"/>
          <w:sz w:val="24"/>
          <w:u w:val="single" w:color="000000"/>
        </w:rPr>
        <w:tab/>
        <w:t>88.86</w:t>
      </w:r>
      <w:r>
        <w:rPr>
          <w:rFonts w:ascii="Times New Roman"/>
          <w:sz w:val="24"/>
          <w:u w:val="single" w:color="000000"/>
        </w:rPr>
        <w:tab/>
        <w:t>12.11</w:t>
      </w:r>
    </w:p>
    <w:p w:rsidR="0013391C" w:rsidRDefault="0013391C">
      <w:pPr>
        <w:rPr>
          <w:rFonts w:ascii="Times New Roman" w:eastAsia="Times New Roman" w:hAnsi="Times New Roman" w:cs="Times New Roman"/>
          <w:sz w:val="20"/>
          <w:szCs w:val="20"/>
        </w:rPr>
      </w:pPr>
    </w:p>
    <w:p w:rsidR="0013391C" w:rsidRDefault="0013391C">
      <w:pPr>
        <w:rPr>
          <w:rFonts w:ascii="Times New Roman" w:eastAsia="Times New Roman" w:hAnsi="Times New Roman" w:cs="Times New Roman"/>
          <w:sz w:val="20"/>
          <w:szCs w:val="20"/>
        </w:rPr>
      </w:pPr>
    </w:p>
    <w:p w:rsidR="0013391C" w:rsidRDefault="0013391C">
      <w:pPr>
        <w:rPr>
          <w:rFonts w:ascii="Times New Roman" w:eastAsia="Times New Roman" w:hAnsi="Times New Roman" w:cs="Times New Roman"/>
          <w:sz w:val="26"/>
          <w:szCs w:val="26"/>
        </w:rPr>
      </w:pPr>
    </w:p>
    <w:p w:rsidR="0013391C" w:rsidRDefault="004479B2">
      <w:pPr>
        <w:spacing w:before="69"/>
        <w:ind w:left="160" w:right="285"/>
        <w:rPr>
          <w:rFonts w:ascii="Times New Roman" w:eastAsia="Times New Roman" w:hAnsi="Times New Roman" w:cs="Times New Roman"/>
          <w:sz w:val="24"/>
          <w:szCs w:val="24"/>
        </w:rPr>
      </w:pPr>
      <w:proofErr w:type="gramStart"/>
      <w:r>
        <w:rPr>
          <w:rFonts w:ascii="Times New Roman"/>
          <w:sz w:val="24"/>
          <w:u w:val="single" w:color="000000"/>
        </w:rPr>
        <w:t>Table 2.</w:t>
      </w:r>
      <w:proofErr w:type="gramEnd"/>
      <w:r>
        <w:rPr>
          <w:rFonts w:ascii="Times New Roman"/>
          <w:sz w:val="24"/>
          <w:u w:val="single" w:color="000000"/>
        </w:rPr>
        <w:t xml:space="preserve"> GPA Scores Based on</w:t>
      </w:r>
      <w:r>
        <w:rPr>
          <w:rFonts w:ascii="Times New Roman"/>
          <w:spacing w:val="-7"/>
          <w:sz w:val="24"/>
          <w:u w:val="single" w:color="000000"/>
        </w:rPr>
        <w:t xml:space="preserve"> </w:t>
      </w:r>
      <w:r>
        <w:rPr>
          <w:rFonts w:ascii="Times New Roman"/>
          <w:sz w:val="24"/>
          <w:u w:val="single" w:color="000000"/>
        </w:rPr>
        <w:t>Major</w:t>
      </w:r>
    </w:p>
    <w:p w:rsidR="0013391C" w:rsidRDefault="0013391C">
      <w:pPr>
        <w:spacing w:before="1"/>
        <w:rPr>
          <w:rFonts w:ascii="Times New Roman" w:eastAsia="Times New Roman" w:hAnsi="Times New Roman" w:cs="Times New Roman"/>
          <w:sz w:val="18"/>
          <w:szCs w:val="18"/>
        </w:rPr>
      </w:pPr>
    </w:p>
    <w:p w:rsidR="0013391C" w:rsidRDefault="004479B2">
      <w:pPr>
        <w:tabs>
          <w:tab w:val="left" w:pos="2200"/>
          <w:tab w:val="left" w:pos="2680"/>
          <w:tab w:val="left" w:pos="3940"/>
        </w:tabs>
        <w:spacing w:before="69"/>
        <w:ind w:left="160" w:right="285"/>
        <w:rPr>
          <w:rFonts w:ascii="Times New Roman" w:eastAsia="Times New Roman" w:hAnsi="Times New Roman" w:cs="Times New Roman"/>
          <w:sz w:val="24"/>
          <w:szCs w:val="24"/>
        </w:rPr>
      </w:pPr>
      <w:r>
        <w:rPr>
          <w:rFonts w:ascii="Times New Roman"/>
          <w:spacing w:val="-1"/>
          <w:sz w:val="24"/>
          <w:u w:val="single" w:color="000000"/>
        </w:rPr>
        <w:t>Group</w:t>
      </w:r>
      <w:r>
        <w:rPr>
          <w:rFonts w:ascii="Times New Roman"/>
          <w:spacing w:val="-1"/>
          <w:sz w:val="24"/>
          <w:u w:val="single" w:color="000000"/>
        </w:rPr>
        <w:tab/>
      </w:r>
      <w:r>
        <w:rPr>
          <w:rFonts w:ascii="Times New Roman"/>
          <w:sz w:val="24"/>
          <w:u w:val="single" w:color="000000"/>
        </w:rPr>
        <w:t>n</w:t>
      </w:r>
      <w:r>
        <w:rPr>
          <w:rFonts w:ascii="Times New Roman"/>
          <w:sz w:val="24"/>
          <w:u w:val="single" w:color="000000"/>
        </w:rPr>
        <w:tab/>
      </w:r>
      <w:r>
        <w:rPr>
          <w:rFonts w:ascii="Times New Roman"/>
          <w:w w:val="95"/>
          <w:sz w:val="24"/>
          <w:u w:val="single" w:color="000000"/>
        </w:rPr>
        <w:t>M</w:t>
      </w:r>
      <w:r>
        <w:rPr>
          <w:rFonts w:ascii="Times New Roman"/>
          <w:w w:val="95"/>
          <w:sz w:val="24"/>
          <w:u w:val="single" w:color="000000"/>
        </w:rPr>
        <w:tab/>
      </w:r>
      <w:r>
        <w:rPr>
          <w:rFonts w:ascii="Times New Roman"/>
          <w:sz w:val="24"/>
          <w:u w:val="single" w:color="000000"/>
        </w:rPr>
        <w:t>SD</w:t>
      </w:r>
    </w:p>
    <w:p w:rsidR="0013391C" w:rsidRDefault="0013391C">
      <w:pPr>
        <w:spacing w:before="11"/>
        <w:rPr>
          <w:rFonts w:ascii="Times New Roman" w:eastAsia="Times New Roman" w:hAnsi="Times New Roman" w:cs="Times New Roman"/>
          <w:sz w:val="17"/>
          <w:szCs w:val="17"/>
        </w:rPr>
      </w:pPr>
    </w:p>
    <w:p w:rsidR="0013391C" w:rsidRDefault="004479B2">
      <w:pPr>
        <w:tabs>
          <w:tab w:val="left" w:pos="2140"/>
          <w:tab w:val="left" w:pos="2680"/>
          <w:tab w:val="left" w:pos="3820"/>
        </w:tabs>
        <w:spacing w:before="69"/>
        <w:ind w:left="160" w:right="285"/>
        <w:rPr>
          <w:rFonts w:ascii="Times New Roman" w:eastAsia="Times New Roman" w:hAnsi="Times New Roman" w:cs="Times New Roman"/>
          <w:sz w:val="24"/>
          <w:szCs w:val="24"/>
        </w:rPr>
      </w:pPr>
      <w:r>
        <w:rPr>
          <w:rFonts w:ascii="Times New Roman"/>
          <w:sz w:val="24"/>
        </w:rPr>
        <w:t>Psych</w:t>
      </w:r>
      <w:r>
        <w:rPr>
          <w:rFonts w:ascii="Times New Roman"/>
          <w:spacing w:val="-6"/>
          <w:sz w:val="24"/>
        </w:rPr>
        <w:t xml:space="preserve"> </w:t>
      </w:r>
      <w:r>
        <w:rPr>
          <w:rFonts w:ascii="Times New Roman"/>
          <w:sz w:val="24"/>
        </w:rPr>
        <w:t>Majors</w:t>
      </w:r>
      <w:r>
        <w:rPr>
          <w:rFonts w:ascii="Times New Roman"/>
          <w:sz w:val="24"/>
        </w:rPr>
        <w:tab/>
        <w:t>59</w:t>
      </w:r>
      <w:r>
        <w:rPr>
          <w:rFonts w:ascii="Times New Roman"/>
          <w:sz w:val="24"/>
        </w:rPr>
        <w:tab/>
        <w:t>3.6879</w:t>
      </w:r>
      <w:r>
        <w:rPr>
          <w:rFonts w:ascii="Times New Roman"/>
          <w:sz w:val="24"/>
        </w:rPr>
        <w:tab/>
        <w:t>.2030</w:t>
      </w:r>
    </w:p>
    <w:p w:rsidR="0013391C" w:rsidRDefault="0013391C">
      <w:pPr>
        <w:rPr>
          <w:rFonts w:ascii="Times New Roman" w:eastAsia="Times New Roman" w:hAnsi="Times New Roman" w:cs="Times New Roman"/>
          <w:sz w:val="24"/>
          <w:szCs w:val="24"/>
        </w:rPr>
      </w:pPr>
    </w:p>
    <w:p w:rsidR="0013391C" w:rsidRDefault="004479B2">
      <w:pPr>
        <w:tabs>
          <w:tab w:val="left" w:pos="2680"/>
          <w:tab w:val="left" w:pos="3760"/>
        </w:tabs>
        <w:ind w:left="160" w:right="285"/>
        <w:rPr>
          <w:rFonts w:ascii="Times New Roman" w:eastAsia="Times New Roman" w:hAnsi="Times New Roman" w:cs="Times New Roman"/>
          <w:sz w:val="24"/>
          <w:szCs w:val="24"/>
        </w:rPr>
      </w:pPr>
      <w:r>
        <w:rPr>
          <w:rFonts w:ascii="Times New Roman"/>
          <w:sz w:val="24"/>
          <w:u w:val="single" w:color="000000"/>
        </w:rPr>
        <w:t>Non Psych</w:t>
      </w:r>
      <w:r>
        <w:rPr>
          <w:rFonts w:ascii="Times New Roman"/>
          <w:spacing w:val="-3"/>
          <w:sz w:val="24"/>
          <w:u w:val="single" w:color="000000"/>
        </w:rPr>
        <w:t xml:space="preserve"> </w:t>
      </w:r>
      <w:r>
        <w:rPr>
          <w:rFonts w:ascii="Times New Roman"/>
          <w:sz w:val="24"/>
          <w:u w:val="single" w:color="000000"/>
        </w:rPr>
        <w:t xml:space="preserve">Majors  </w:t>
      </w:r>
      <w:r>
        <w:rPr>
          <w:rFonts w:ascii="Times New Roman"/>
          <w:spacing w:val="12"/>
          <w:sz w:val="24"/>
          <w:u w:val="single" w:color="000000"/>
        </w:rPr>
        <w:t xml:space="preserve"> </w:t>
      </w:r>
      <w:r>
        <w:rPr>
          <w:rFonts w:ascii="Times New Roman"/>
          <w:sz w:val="24"/>
          <w:u w:val="single" w:color="000000"/>
        </w:rPr>
        <w:t>51</w:t>
      </w:r>
      <w:r>
        <w:rPr>
          <w:rFonts w:ascii="Times New Roman"/>
          <w:sz w:val="24"/>
          <w:u w:val="single" w:color="000000"/>
        </w:rPr>
        <w:tab/>
        <w:t>3.6869</w:t>
      </w:r>
      <w:r>
        <w:rPr>
          <w:rFonts w:ascii="Times New Roman"/>
          <w:sz w:val="24"/>
          <w:u w:val="single" w:color="000000"/>
        </w:rPr>
        <w:tab/>
        <w:t>.2654</w:t>
      </w:r>
    </w:p>
    <w:p w:rsidR="0013391C" w:rsidRDefault="0013391C">
      <w:pPr>
        <w:rPr>
          <w:rFonts w:ascii="Times New Roman" w:eastAsia="Times New Roman" w:hAnsi="Times New Roman" w:cs="Times New Roman"/>
          <w:sz w:val="24"/>
          <w:szCs w:val="24"/>
        </w:rPr>
        <w:sectPr w:rsidR="0013391C">
          <w:pgSz w:w="12240" w:h="15840"/>
          <w:pgMar w:top="1380" w:right="1260" w:bottom="1260" w:left="1280" w:header="0" w:footer="1066" w:gutter="0"/>
          <w:cols w:space="720"/>
        </w:sectPr>
      </w:pPr>
    </w:p>
    <w:p w:rsidR="0013391C" w:rsidRDefault="004479B2">
      <w:pPr>
        <w:spacing w:before="46"/>
        <w:ind w:left="1790" w:right="622"/>
        <w:rPr>
          <w:rFonts w:ascii="Georgia" w:eastAsia="Georgia" w:hAnsi="Georgia" w:cs="Georgia"/>
          <w:sz w:val="32"/>
          <w:szCs w:val="32"/>
        </w:rPr>
      </w:pPr>
      <w:r>
        <w:rPr>
          <w:rFonts w:ascii="Times New Roman" w:eastAsia="Times New Roman" w:hAnsi="Times New Roman" w:cs="Times New Roman"/>
          <w:spacing w:val="-80"/>
          <w:w w:val="99"/>
          <w:sz w:val="32"/>
          <w:szCs w:val="32"/>
          <w:u w:val="single" w:color="000000"/>
        </w:rPr>
        <w:lastRenderedPageBreak/>
        <w:t xml:space="preserve"> </w:t>
      </w:r>
      <w:r>
        <w:rPr>
          <w:rFonts w:ascii="Georgia" w:eastAsia="Georgia" w:hAnsi="Georgia" w:cs="Georgia"/>
          <w:b/>
          <w:bCs/>
          <w:sz w:val="32"/>
          <w:szCs w:val="32"/>
          <w:u w:val="single" w:color="000000"/>
        </w:rPr>
        <w:t xml:space="preserve">Section II: Graduate </w:t>
      </w:r>
      <w:proofErr w:type="gramStart"/>
      <w:r>
        <w:rPr>
          <w:rFonts w:ascii="Georgia" w:eastAsia="Georgia" w:hAnsi="Georgia" w:cs="Georgia"/>
          <w:b/>
          <w:bCs/>
          <w:sz w:val="32"/>
          <w:szCs w:val="32"/>
          <w:u w:val="single" w:color="000000"/>
        </w:rPr>
        <w:t xml:space="preserve">Students’ </w:t>
      </w:r>
      <w:r>
        <w:rPr>
          <w:rFonts w:ascii="Georgia" w:eastAsia="Georgia" w:hAnsi="Georgia" w:cs="Georgia"/>
          <w:b/>
          <w:bCs/>
          <w:spacing w:val="52"/>
          <w:sz w:val="32"/>
          <w:szCs w:val="32"/>
          <w:u w:val="single" w:color="000000"/>
        </w:rPr>
        <w:t xml:space="preserve"> </w:t>
      </w:r>
      <w:r>
        <w:rPr>
          <w:rFonts w:ascii="Georgia" w:eastAsia="Georgia" w:hAnsi="Georgia" w:cs="Georgia"/>
          <w:b/>
          <w:bCs/>
          <w:sz w:val="32"/>
          <w:szCs w:val="32"/>
          <w:u w:val="single" w:color="000000"/>
        </w:rPr>
        <w:t>Articles</w:t>
      </w:r>
      <w:proofErr w:type="gramEnd"/>
    </w:p>
    <w:p w:rsidR="0013391C" w:rsidRDefault="0013391C">
      <w:pPr>
        <w:spacing w:before="10"/>
        <w:rPr>
          <w:rFonts w:ascii="Georgia" w:eastAsia="Georgia" w:hAnsi="Georgia" w:cs="Georgia"/>
          <w:b/>
          <w:bCs/>
          <w:sz w:val="25"/>
          <w:szCs w:val="25"/>
        </w:rPr>
      </w:pPr>
    </w:p>
    <w:p w:rsidR="0013391C" w:rsidRDefault="004479B2">
      <w:pPr>
        <w:spacing w:before="62"/>
        <w:ind w:left="1043" w:right="622"/>
        <w:rPr>
          <w:rFonts w:ascii="Georgia" w:eastAsia="Georgia" w:hAnsi="Georgia" w:cs="Georgia"/>
          <w:sz w:val="32"/>
          <w:szCs w:val="32"/>
        </w:rPr>
      </w:pPr>
      <w:r>
        <w:rPr>
          <w:rFonts w:ascii="Georgia" w:eastAsia="Georgia" w:hAnsi="Georgia" w:cs="Georgia"/>
          <w:b/>
          <w:bCs/>
          <w:sz w:val="32"/>
          <w:szCs w:val="32"/>
        </w:rPr>
        <w:t xml:space="preserve">James Marcia’s Identity </w:t>
      </w:r>
      <w:proofErr w:type="gramStart"/>
      <w:r>
        <w:rPr>
          <w:rFonts w:ascii="Georgia" w:eastAsia="Georgia" w:hAnsi="Georgia" w:cs="Georgia"/>
          <w:b/>
          <w:bCs/>
          <w:sz w:val="32"/>
          <w:szCs w:val="32"/>
        </w:rPr>
        <w:t xml:space="preserve">Development </w:t>
      </w:r>
      <w:r>
        <w:rPr>
          <w:rFonts w:ascii="Georgia" w:eastAsia="Georgia" w:hAnsi="Georgia" w:cs="Georgia"/>
          <w:b/>
          <w:bCs/>
          <w:spacing w:val="75"/>
          <w:sz w:val="32"/>
          <w:szCs w:val="32"/>
        </w:rPr>
        <w:t xml:space="preserve"> </w:t>
      </w:r>
      <w:r>
        <w:rPr>
          <w:rFonts w:ascii="Georgia" w:eastAsia="Georgia" w:hAnsi="Georgia" w:cs="Georgia"/>
          <w:b/>
          <w:bCs/>
          <w:sz w:val="32"/>
          <w:szCs w:val="32"/>
        </w:rPr>
        <w:t>Statuses</w:t>
      </w:r>
      <w:proofErr w:type="gramEnd"/>
      <w:r>
        <w:rPr>
          <w:rFonts w:ascii="Georgia" w:eastAsia="Georgia" w:hAnsi="Georgia" w:cs="Georgia"/>
          <w:b/>
          <w:bCs/>
          <w:sz w:val="32"/>
          <w:szCs w:val="32"/>
        </w:rPr>
        <w:t>:</w:t>
      </w:r>
    </w:p>
    <w:p w:rsidR="0013391C" w:rsidRDefault="004479B2">
      <w:pPr>
        <w:spacing w:before="2"/>
        <w:ind w:left="3353" w:right="622" w:hanging="1895"/>
        <w:rPr>
          <w:rFonts w:ascii="Cambria" w:eastAsia="Cambria" w:hAnsi="Cambria" w:cs="Cambria"/>
          <w:sz w:val="32"/>
          <w:szCs w:val="32"/>
        </w:rPr>
      </w:pPr>
      <w:r>
        <w:rPr>
          <w:rFonts w:ascii="Cambria"/>
          <w:b/>
          <w:w w:val="110"/>
          <w:sz w:val="32"/>
        </w:rPr>
        <w:t>Implications for Counselors in Louisiana (Theoretical</w:t>
      </w:r>
      <w:r>
        <w:rPr>
          <w:rFonts w:ascii="Cambria"/>
          <w:b/>
          <w:spacing w:val="-6"/>
          <w:w w:val="110"/>
          <w:sz w:val="32"/>
        </w:rPr>
        <w:t xml:space="preserve"> </w:t>
      </w:r>
      <w:r>
        <w:rPr>
          <w:rFonts w:ascii="Cambria"/>
          <w:b/>
          <w:w w:val="110"/>
          <w:sz w:val="32"/>
        </w:rPr>
        <w:t>Article)</w:t>
      </w:r>
    </w:p>
    <w:p w:rsidR="0013391C" w:rsidRDefault="0013391C">
      <w:pPr>
        <w:rPr>
          <w:rFonts w:ascii="Cambria" w:eastAsia="Cambria" w:hAnsi="Cambria" w:cs="Cambria"/>
          <w:b/>
          <w:bCs/>
          <w:sz w:val="32"/>
          <w:szCs w:val="32"/>
        </w:rPr>
      </w:pPr>
    </w:p>
    <w:p w:rsidR="0013391C" w:rsidRDefault="004479B2">
      <w:pPr>
        <w:spacing w:before="189"/>
        <w:ind w:left="3737" w:right="3599"/>
        <w:jc w:val="center"/>
        <w:rPr>
          <w:rFonts w:ascii="Cambria" w:eastAsia="Cambria" w:hAnsi="Cambria" w:cs="Cambria"/>
          <w:sz w:val="20"/>
          <w:szCs w:val="20"/>
        </w:rPr>
      </w:pPr>
      <w:r>
        <w:rPr>
          <w:rFonts w:ascii="Cambria"/>
          <w:b/>
          <w:w w:val="115"/>
          <w:sz w:val="20"/>
        </w:rPr>
        <w:t>Dwayne</w:t>
      </w:r>
      <w:r>
        <w:rPr>
          <w:rFonts w:ascii="Cambria"/>
          <w:b/>
          <w:spacing w:val="-10"/>
          <w:w w:val="115"/>
          <w:sz w:val="20"/>
        </w:rPr>
        <w:t xml:space="preserve"> </w:t>
      </w:r>
      <w:r>
        <w:rPr>
          <w:rFonts w:ascii="Cambria"/>
          <w:b/>
          <w:w w:val="115"/>
          <w:sz w:val="20"/>
        </w:rPr>
        <w:t>Jacobs</w:t>
      </w:r>
    </w:p>
    <w:p w:rsidR="0013391C" w:rsidRDefault="004479B2">
      <w:pPr>
        <w:ind w:left="3737" w:right="3600"/>
        <w:jc w:val="center"/>
        <w:rPr>
          <w:rFonts w:ascii="Cambria" w:eastAsia="Cambria" w:hAnsi="Cambria" w:cs="Cambria"/>
          <w:sz w:val="20"/>
          <w:szCs w:val="20"/>
        </w:rPr>
      </w:pPr>
      <w:r>
        <w:rPr>
          <w:rFonts w:ascii="Cambria"/>
          <w:w w:val="110"/>
          <w:sz w:val="20"/>
        </w:rPr>
        <w:t xml:space="preserve">University of </w:t>
      </w:r>
      <w:proofErr w:type="gramStart"/>
      <w:r>
        <w:rPr>
          <w:rFonts w:ascii="Cambria"/>
          <w:w w:val="110"/>
          <w:sz w:val="20"/>
        </w:rPr>
        <w:t xml:space="preserve">New </w:t>
      </w:r>
      <w:r>
        <w:rPr>
          <w:rFonts w:ascii="Cambria"/>
          <w:spacing w:val="14"/>
          <w:w w:val="110"/>
          <w:sz w:val="20"/>
        </w:rPr>
        <w:t xml:space="preserve"> </w:t>
      </w:r>
      <w:r>
        <w:rPr>
          <w:rFonts w:ascii="Cambria"/>
          <w:w w:val="110"/>
          <w:sz w:val="20"/>
        </w:rPr>
        <w:t>Orleans</w:t>
      </w:r>
      <w:proofErr w:type="gramEnd"/>
    </w:p>
    <w:p w:rsidR="0013391C" w:rsidRDefault="0013391C">
      <w:pPr>
        <w:rPr>
          <w:rFonts w:ascii="Cambria" w:eastAsia="Cambria" w:hAnsi="Cambria" w:cs="Cambria"/>
          <w:sz w:val="20"/>
          <w:szCs w:val="20"/>
        </w:rPr>
      </w:pPr>
    </w:p>
    <w:p w:rsidR="0013391C" w:rsidRDefault="0013391C">
      <w:pPr>
        <w:spacing w:before="2"/>
        <w:rPr>
          <w:rFonts w:ascii="Cambria" w:eastAsia="Cambria" w:hAnsi="Cambria" w:cs="Cambria"/>
          <w:sz w:val="20"/>
          <w:szCs w:val="20"/>
        </w:rPr>
      </w:pPr>
    </w:p>
    <w:p w:rsidR="0013391C" w:rsidRDefault="004479B2">
      <w:pPr>
        <w:pStyle w:val="BodyText"/>
        <w:ind w:right="622"/>
      </w:pPr>
      <w:r>
        <w:rPr>
          <w:w w:val="115"/>
        </w:rPr>
        <w:t>Dwayne Jacobs, Department of Educational Leadership, Counseling, and Foundations, University of New</w:t>
      </w:r>
      <w:r>
        <w:rPr>
          <w:spacing w:val="-9"/>
          <w:w w:val="115"/>
        </w:rPr>
        <w:t xml:space="preserve"> </w:t>
      </w:r>
      <w:r>
        <w:rPr>
          <w:w w:val="115"/>
        </w:rPr>
        <w:t>Orleans.</w:t>
      </w:r>
    </w:p>
    <w:p w:rsidR="0013391C" w:rsidRDefault="004479B2">
      <w:pPr>
        <w:pStyle w:val="BodyText"/>
        <w:spacing w:before="2"/>
        <w:ind w:right="313"/>
      </w:pPr>
      <w:r>
        <w:rPr>
          <w:w w:val="115"/>
        </w:rPr>
        <w:t>The pilot study presented in this article was conducted as part of a dissertation research project by Dwayne Jacobs, who is a doctoral student at the University of New Orleans.</w:t>
      </w:r>
    </w:p>
    <w:p w:rsidR="0013391C" w:rsidRDefault="004479B2">
      <w:pPr>
        <w:pStyle w:val="BodyText"/>
        <w:spacing w:before="1"/>
        <w:ind w:right="622"/>
      </w:pPr>
      <w:r>
        <w:rPr>
          <w:w w:val="115"/>
        </w:rPr>
        <w:t>Correspondence concerning this article should be addressed to Dwayne Jacobs, Department of Educational Leadership, Counseling, and Foundations, University of New Orleans, New Orleans, LA</w:t>
      </w:r>
      <w:r>
        <w:rPr>
          <w:spacing w:val="10"/>
          <w:w w:val="115"/>
        </w:rPr>
        <w:t xml:space="preserve"> </w:t>
      </w:r>
      <w:r>
        <w:rPr>
          <w:w w:val="115"/>
        </w:rPr>
        <w:t>70148.</w:t>
      </w:r>
    </w:p>
    <w:p w:rsidR="0013391C" w:rsidRDefault="004479B2">
      <w:pPr>
        <w:pStyle w:val="ListParagraph"/>
        <w:numPr>
          <w:ilvl w:val="0"/>
          <w:numId w:val="4"/>
        </w:numPr>
        <w:tabs>
          <w:tab w:val="left" w:pos="409"/>
        </w:tabs>
        <w:spacing w:line="257" w:lineRule="exact"/>
        <w:rPr>
          <w:rFonts w:ascii="Cambria" w:eastAsia="Cambria" w:hAnsi="Cambria" w:cs="Cambria"/>
        </w:rPr>
      </w:pPr>
      <w:r>
        <w:rPr>
          <w:rFonts w:ascii="Cambria"/>
          <w:spacing w:val="-1"/>
          <w:w w:val="115"/>
        </w:rPr>
        <w:t>mail:</w:t>
      </w:r>
      <w:r>
        <w:rPr>
          <w:rFonts w:ascii="Cambria"/>
          <w:spacing w:val="-16"/>
          <w:w w:val="115"/>
        </w:rPr>
        <w:t xml:space="preserve"> </w:t>
      </w:r>
      <w:hyperlink r:id="rId25">
        <w:r>
          <w:rPr>
            <w:rFonts w:ascii="Cambria"/>
            <w:spacing w:val="-1"/>
            <w:w w:val="115"/>
          </w:rPr>
          <w:t>djacobs1@uno.edu</w:t>
        </w:r>
      </w:hyperlink>
    </w:p>
    <w:p w:rsidR="0013391C" w:rsidRDefault="0013391C">
      <w:pPr>
        <w:rPr>
          <w:rFonts w:ascii="Cambria" w:eastAsia="Cambria" w:hAnsi="Cambria" w:cs="Cambria"/>
          <w:sz w:val="20"/>
          <w:szCs w:val="20"/>
        </w:rPr>
      </w:pPr>
    </w:p>
    <w:p w:rsidR="0013391C" w:rsidRDefault="0013391C">
      <w:pPr>
        <w:spacing w:before="11"/>
        <w:rPr>
          <w:rFonts w:ascii="Cambria" w:eastAsia="Cambria" w:hAnsi="Cambria" w:cs="Cambria"/>
          <w:sz w:val="17"/>
          <w:szCs w:val="17"/>
        </w:rPr>
      </w:pPr>
    </w:p>
    <w:p w:rsidR="0013391C" w:rsidRDefault="003B1B59">
      <w:pPr>
        <w:spacing w:line="20" w:lineRule="exact"/>
        <w:ind w:left="34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41" style="width:471.75pt;height:.8pt;mso-position-horizontal-relative:char;mso-position-vertical-relative:line" coordsize="9435,16">
            <v:group id="_x0000_s1042" style="position:absolute;left:8;top:8;width:9420;height:2" coordorigin="8,8" coordsize="9420,2">
              <v:shape id="_x0000_s1043" style="position:absolute;left:8;top:8;width:9420;height:2" coordorigin="8,8" coordsize="9420,1" path="m8,8l9428,9e" filled="f">
                <v:path arrowok="t"/>
              </v:shape>
            </v:group>
            <w10:wrap type="none"/>
            <w10:anchorlock/>
          </v:group>
        </w:pict>
      </w:r>
    </w:p>
    <w:p w:rsidR="0013391C" w:rsidRDefault="004479B2">
      <w:pPr>
        <w:spacing w:before="54"/>
        <w:ind w:left="431" w:right="450"/>
        <w:rPr>
          <w:rFonts w:ascii="Calibri" w:eastAsia="Calibri" w:hAnsi="Calibri" w:cs="Calibri"/>
          <w:sz w:val="20"/>
          <w:szCs w:val="20"/>
        </w:rPr>
      </w:pPr>
      <w:r>
        <w:rPr>
          <w:rFonts w:ascii="Calibri" w:eastAsia="Calibri" w:hAnsi="Calibri" w:cs="Calibri"/>
          <w:sz w:val="20"/>
          <w:szCs w:val="20"/>
        </w:rPr>
        <w:t>Louisiana’s Student College &amp; Career Readiness Act (SCCRA) has significant influence on the career development of the state’s public school students. Counselors in Louisiana working with clients in the area of career</w:t>
      </w:r>
      <w:r>
        <w:rPr>
          <w:rFonts w:ascii="Calibri" w:eastAsia="Calibri" w:hAnsi="Calibri" w:cs="Calibri"/>
          <w:spacing w:val="-2"/>
          <w:sz w:val="20"/>
          <w:szCs w:val="20"/>
        </w:rPr>
        <w:t xml:space="preserve"> </w:t>
      </w:r>
      <w:r>
        <w:rPr>
          <w:rFonts w:ascii="Calibri" w:eastAsia="Calibri" w:hAnsi="Calibri" w:cs="Calibri"/>
          <w:sz w:val="20"/>
          <w:szCs w:val="20"/>
        </w:rPr>
        <w:t>counseling</w:t>
      </w:r>
      <w:r>
        <w:rPr>
          <w:rFonts w:ascii="Calibri" w:eastAsia="Calibri" w:hAnsi="Calibri" w:cs="Calibri"/>
          <w:spacing w:val="-2"/>
          <w:sz w:val="20"/>
          <w:szCs w:val="20"/>
        </w:rPr>
        <w:t xml:space="preserve"> </w:t>
      </w:r>
      <w:r>
        <w:rPr>
          <w:rFonts w:ascii="Calibri" w:eastAsia="Calibri" w:hAnsi="Calibri" w:cs="Calibri"/>
          <w:sz w:val="20"/>
          <w:szCs w:val="20"/>
        </w:rPr>
        <w:t>and</w:t>
      </w:r>
      <w:r>
        <w:rPr>
          <w:rFonts w:ascii="Calibri" w:eastAsia="Calibri" w:hAnsi="Calibri" w:cs="Calibri"/>
          <w:spacing w:val="-2"/>
          <w:sz w:val="20"/>
          <w:szCs w:val="20"/>
        </w:rPr>
        <w:t xml:space="preserve"> </w:t>
      </w:r>
      <w:r>
        <w:rPr>
          <w:rFonts w:ascii="Calibri" w:eastAsia="Calibri" w:hAnsi="Calibri" w:cs="Calibri"/>
          <w:sz w:val="20"/>
          <w:szCs w:val="20"/>
        </w:rPr>
        <w:t>who</w:t>
      </w:r>
      <w:r>
        <w:rPr>
          <w:rFonts w:ascii="Calibri" w:eastAsia="Calibri" w:hAnsi="Calibri" w:cs="Calibri"/>
          <w:spacing w:val="-2"/>
          <w:sz w:val="20"/>
          <w:szCs w:val="20"/>
        </w:rPr>
        <w:t xml:space="preserve"> </w:t>
      </w:r>
      <w:r>
        <w:rPr>
          <w:rFonts w:ascii="Calibri" w:eastAsia="Calibri" w:hAnsi="Calibri" w:cs="Calibri"/>
          <w:sz w:val="20"/>
          <w:szCs w:val="20"/>
        </w:rPr>
        <w:t>have</w:t>
      </w:r>
      <w:r>
        <w:rPr>
          <w:rFonts w:ascii="Calibri" w:eastAsia="Calibri" w:hAnsi="Calibri" w:cs="Calibri"/>
          <w:spacing w:val="-3"/>
          <w:sz w:val="20"/>
          <w:szCs w:val="20"/>
        </w:rPr>
        <w:t xml:space="preserve"> </w:t>
      </w:r>
      <w:r>
        <w:rPr>
          <w:rFonts w:ascii="Calibri" w:eastAsia="Calibri" w:hAnsi="Calibri" w:cs="Calibri"/>
          <w:sz w:val="20"/>
          <w:szCs w:val="20"/>
        </w:rPr>
        <w:t>an</w:t>
      </w:r>
      <w:r>
        <w:rPr>
          <w:rFonts w:ascii="Calibri" w:eastAsia="Calibri" w:hAnsi="Calibri" w:cs="Calibri"/>
          <w:spacing w:val="-2"/>
          <w:sz w:val="20"/>
          <w:szCs w:val="20"/>
        </w:rPr>
        <w:t xml:space="preserve"> </w:t>
      </w:r>
      <w:r>
        <w:rPr>
          <w:rFonts w:ascii="Calibri" w:eastAsia="Calibri" w:hAnsi="Calibri" w:cs="Calibri"/>
          <w:sz w:val="20"/>
          <w:szCs w:val="20"/>
        </w:rPr>
        <w:t>awareness</w:t>
      </w:r>
      <w:r>
        <w:rPr>
          <w:rFonts w:ascii="Calibri" w:eastAsia="Calibri" w:hAnsi="Calibri" w:cs="Calibri"/>
          <w:spacing w:val="-4"/>
          <w:sz w:val="20"/>
          <w:szCs w:val="20"/>
        </w:rPr>
        <w:t xml:space="preserve"> </w:t>
      </w:r>
      <w:r>
        <w:rPr>
          <w:rFonts w:ascii="Calibri" w:eastAsia="Calibri" w:hAnsi="Calibri" w:cs="Calibri"/>
          <w:sz w:val="20"/>
          <w:szCs w:val="20"/>
        </w:rPr>
        <w:t>of</w:t>
      </w:r>
      <w:r>
        <w:rPr>
          <w:rFonts w:ascii="Calibri" w:eastAsia="Calibri" w:hAnsi="Calibri" w:cs="Calibri"/>
          <w:spacing w:val="-1"/>
          <w:sz w:val="20"/>
          <w:szCs w:val="20"/>
        </w:rPr>
        <w:t xml:space="preserve"> </w:t>
      </w:r>
      <w:r>
        <w:rPr>
          <w:rFonts w:ascii="Calibri" w:eastAsia="Calibri" w:hAnsi="Calibri" w:cs="Calibri"/>
          <w:sz w:val="20"/>
          <w:szCs w:val="20"/>
        </w:rPr>
        <w:t>James</w:t>
      </w:r>
      <w:r>
        <w:rPr>
          <w:rFonts w:ascii="Calibri" w:eastAsia="Calibri" w:hAnsi="Calibri" w:cs="Calibri"/>
          <w:spacing w:val="-4"/>
          <w:sz w:val="20"/>
          <w:szCs w:val="20"/>
        </w:rPr>
        <w:t xml:space="preserve"> </w:t>
      </w:r>
      <w:r>
        <w:rPr>
          <w:rFonts w:ascii="Calibri" w:eastAsia="Calibri" w:hAnsi="Calibri" w:cs="Calibri"/>
          <w:sz w:val="20"/>
          <w:szCs w:val="20"/>
        </w:rPr>
        <w:t>Marcia’s</w:t>
      </w:r>
      <w:r>
        <w:rPr>
          <w:rFonts w:ascii="Calibri" w:eastAsia="Calibri" w:hAnsi="Calibri" w:cs="Calibri"/>
          <w:spacing w:val="-4"/>
          <w:sz w:val="20"/>
          <w:szCs w:val="20"/>
        </w:rPr>
        <w:t xml:space="preserve"> </w:t>
      </w:r>
      <w:r>
        <w:rPr>
          <w:rFonts w:ascii="Calibri" w:eastAsia="Calibri" w:hAnsi="Calibri" w:cs="Calibri"/>
          <w:sz w:val="20"/>
          <w:szCs w:val="20"/>
        </w:rPr>
        <w:t>identity</w:t>
      </w:r>
      <w:r>
        <w:rPr>
          <w:rFonts w:ascii="Calibri" w:eastAsia="Calibri" w:hAnsi="Calibri" w:cs="Calibri"/>
          <w:spacing w:val="-2"/>
          <w:sz w:val="20"/>
          <w:szCs w:val="20"/>
        </w:rPr>
        <w:t xml:space="preserve"> </w:t>
      </w:r>
      <w:r>
        <w:rPr>
          <w:rFonts w:ascii="Calibri" w:eastAsia="Calibri" w:hAnsi="Calibri" w:cs="Calibri"/>
          <w:sz w:val="20"/>
          <w:szCs w:val="20"/>
        </w:rPr>
        <w:t>development</w:t>
      </w:r>
      <w:r>
        <w:rPr>
          <w:rFonts w:ascii="Calibri" w:eastAsia="Calibri" w:hAnsi="Calibri" w:cs="Calibri"/>
          <w:spacing w:val="-2"/>
          <w:sz w:val="20"/>
          <w:szCs w:val="20"/>
        </w:rPr>
        <w:t xml:space="preserve"> </w:t>
      </w:r>
      <w:r>
        <w:rPr>
          <w:rFonts w:ascii="Calibri" w:eastAsia="Calibri" w:hAnsi="Calibri" w:cs="Calibri"/>
          <w:sz w:val="20"/>
          <w:szCs w:val="20"/>
        </w:rPr>
        <w:t>statuses</w:t>
      </w:r>
      <w:r>
        <w:rPr>
          <w:rFonts w:ascii="Calibri" w:eastAsia="Calibri" w:hAnsi="Calibri" w:cs="Calibri"/>
          <w:spacing w:val="-4"/>
          <w:sz w:val="20"/>
          <w:szCs w:val="20"/>
        </w:rPr>
        <w:t xml:space="preserve"> </w:t>
      </w:r>
      <w:r>
        <w:rPr>
          <w:rFonts w:ascii="Calibri" w:eastAsia="Calibri" w:hAnsi="Calibri" w:cs="Calibri"/>
          <w:sz w:val="20"/>
          <w:szCs w:val="20"/>
        </w:rPr>
        <w:t>could</w:t>
      </w:r>
      <w:r>
        <w:rPr>
          <w:rFonts w:ascii="Calibri" w:eastAsia="Calibri" w:hAnsi="Calibri" w:cs="Calibri"/>
          <w:spacing w:val="-2"/>
          <w:sz w:val="20"/>
          <w:szCs w:val="20"/>
        </w:rPr>
        <w:t xml:space="preserve"> </w:t>
      </w:r>
      <w:r>
        <w:rPr>
          <w:rFonts w:ascii="Calibri" w:eastAsia="Calibri" w:hAnsi="Calibri" w:cs="Calibri"/>
          <w:sz w:val="20"/>
          <w:szCs w:val="20"/>
        </w:rPr>
        <w:t>facilitate the career development of those clients. This article presents: the background of both SCCRA and James Marcia’s identity development statuses; the pilot study of a dissertation research project; and implications and considerations for counselors in</w:t>
      </w:r>
      <w:r>
        <w:rPr>
          <w:rFonts w:ascii="Calibri" w:eastAsia="Calibri" w:hAnsi="Calibri" w:cs="Calibri"/>
          <w:spacing w:val="-14"/>
          <w:sz w:val="20"/>
          <w:szCs w:val="20"/>
        </w:rPr>
        <w:t xml:space="preserve"> </w:t>
      </w:r>
      <w:r>
        <w:rPr>
          <w:rFonts w:ascii="Calibri" w:eastAsia="Calibri" w:hAnsi="Calibri" w:cs="Calibri"/>
          <w:sz w:val="20"/>
          <w:szCs w:val="20"/>
        </w:rPr>
        <w:t>Louisiana.</w:t>
      </w:r>
    </w:p>
    <w:p w:rsidR="0013391C" w:rsidRDefault="004479B2">
      <w:pPr>
        <w:ind w:left="431" w:right="622"/>
        <w:rPr>
          <w:rFonts w:ascii="Calibri" w:eastAsia="Calibri" w:hAnsi="Calibri" w:cs="Calibri"/>
          <w:sz w:val="20"/>
          <w:szCs w:val="20"/>
        </w:rPr>
      </w:pPr>
      <w:r>
        <w:rPr>
          <w:rFonts w:ascii="Calibri"/>
          <w:i/>
          <w:sz w:val="20"/>
        </w:rPr>
        <w:t>Keywords:</w:t>
      </w:r>
      <w:r>
        <w:rPr>
          <w:rFonts w:ascii="Calibri"/>
          <w:i/>
          <w:spacing w:val="-5"/>
          <w:sz w:val="20"/>
        </w:rPr>
        <w:t xml:space="preserve"> </w:t>
      </w:r>
      <w:r>
        <w:rPr>
          <w:rFonts w:ascii="Calibri"/>
          <w:sz w:val="20"/>
        </w:rPr>
        <w:t>career</w:t>
      </w:r>
      <w:r>
        <w:rPr>
          <w:rFonts w:ascii="Calibri"/>
          <w:spacing w:val="-5"/>
          <w:sz w:val="20"/>
        </w:rPr>
        <w:t xml:space="preserve"> </w:t>
      </w:r>
      <w:r>
        <w:rPr>
          <w:rFonts w:ascii="Calibri"/>
          <w:sz w:val="20"/>
        </w:rPr>
        <w:t>options</w:t>
      </w:r>
      <w:r>
        <w:rPr>
          <w:rFonts w:ascii="Calibri"/>
          <w:spacing w:val="-6"/>
          <w:sz w:val="20"/>
        </w:rPr>
        <w:t xml:space="preserve"> </w:t>
      </w:r>
      <w:r>
        <w:rPr>
          <w:rFonts w:ascii="Calibri"/>
          <w:sz w:val="20"/>
        </w:rPr>
        <w:t>law,</w:t>
      </w:r>
      <w:r>
        <w:rPr>
          <w:rFonts w:ascii="Calibri"/>
          <w:spacing w:val="-3"/>
          <w:sz w:val="20"/>
        </w:rPr>
        <w:t xml:space="preserve"> </w:t>
      </w:r>
      <w:r>
        <w:rPr>
          <w:rFonts w:ascii="Calibri"/>
          <w:sz w:val="20"/>
        </w:rPr>
        <w:t>identity</w:t>
      </w:r>
      <w:r>
        <w:rPr>
          <w:rFonts w:ascii="Calibri"/>
          <w:spacing w:val="-5"/>
          <w:sz w:val="20"/>
        </w:rPr>
        <w:t xml:space="preserve"> </w:t>
      </w:r>
      <w:r>
        <w:rPr>
          <w:rFonts w:ascii="Calibri"/>
          <w:sz w:val="20"/>
        </w:rPr>
        <w:t>statuses,</w:t>
      </w:r>
      <w:r>
        <w:rPr>
          <w:rFonts w:ascii="Calibri"/>
          <w:spacing w:val="-2"/>
          <w:sz w:val="20"/>
        </w:rPr>
        <w:t xml:space="preserve"> </w:t>
      </w:r>
      <w:r>
        <w:rPr>
          <w:rFonts w:ascii="Calibri"/>
          <w:sz w:val="20"/>
        </w:rPr>
        <w:t>James</w:t>
      </w:r>
      <w:r>
        <w:rPr>
          <w:rFonts w:ascii="Calibri"/>
          <w:spacing w:val="-6"/>
          <w:sz w:val="20"/>
        </w:rPr>
        <w:t xml:space="preserve"> </w:t>
      </w:r>
      <w:r>
        <w:rPr>
          <w:rFonts w:ascii="Calibri"/>
          <w:sz w:val="20"/>
        </w:rPr>
        <w:t>Marcia,</w:t>
      </w:r>
      <w:r>
        <w:rPr>
          <w:rFonts w:ascii="Calibri"/>
          <w:spacing w:val="-5"/>
          <w:sz w:val="20"/>
        </w:rPr>
        <w:t xml:space="preserve"> </w:t>
      </w:r>
      <w:r>
        <w:rPr>
          <w:rFonts w:ascii="Calibri"/>
          <w:sz w:val="20"/>
        </w:rPr>
        <w:t>career</w:t>
      </w:r>
      <w:r>
        <w:rPr>
          <w:rFonts w:ascii="Calibri"/>
          <w:spacing w:val="-5"/>
          <w:sz w:val="20"/>
        </w:rPr>
        <w:t xml:space="preserve"> </w:t>
      </w:r>
      <w:r>
        <w:rPr>
          <w:rFonts w:ascii="Calibri"/>
          <w:sz w:val="20"/>
        </w:rPr>
        <w:t>development</w:t>
      </w:r>
    </w:p>
    <w:p w:rsidR="0013391C" w:rsidRDefault="0013391C">
      <w:pPr>
        <w:spacing w:before="2"/>
        <w:rPr>
          <w:rFonts w:ascii="Calibri" w:eastAsia="Calibri" w:hAnsi="Calibri" w:cs="Calibri"/>
          <w:sz w:val="7"/>
          <w:szCs w:val="7"/>
        </w:rPr>
      </w:pPr>
    </w:p>
    <w:p w:rsidR="0013391C" w:rsidRDefault="003B1B59">
      <w:pPr>
        <w:spacing w:line="20" w:lineRule="exact"/>
        <w:ind w:left="347"/>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038" style="width:471.75pt;height:.8pt;mso-position-horizontal-relative:char;mso-position-vertical-relative:line" coordsize="9435,16">
            <v:group id="_x0000_s1039" style="position:absolute;left:8;top:8;width:9420;height:2" coordorigin="8,8" coordsize="9420,2">
              <v:shape id="_x0000_s1040" style="position:absolute;left:8;top:8;width:9420;height:2" coordorigin="8,8" coordsize="9420,1" path="m8,8l9428,9e" filled="f">
                <v:path arrowok="t"/>
              </v:shape>
            </v:group>
            <w10:wrap type="none"/>
            <w10:anchorlock/>
          </v:group>
        </w:pict>
      </w:r>
    </w:p>
    <w:p w:rsidR="0013391C" w:rsidRDefault="0013391C">
      <w:pPr>
        <w:spacing w:before="6"/>
        <w:rPr>
          <w:rFonts w:ascii="Calibri" w:eastAsia="Calibri" w:hAnsi="Calibri" w:cs="Calibri"/>
          <w:sz w:val="6"/>
          <w:szCs w:val="6"/>
        </w:rPr>
      </w:pPr>
    </w:p>
    <w:p w:rsidR="0013391C" w:rsidRDefault="0013391C">
      <w:pPr>
        <w:rPr>
          <w:rFonts w:ascii="Calibri" w:eastAsia="Calibri" w:hAnsi="Calibri" w:cs="Calibri"/>
          <w:sz w:val="6"/>
          <w:szCs w:val="6"/>
        </w:rPr>
        <w:sectPr w:rsidR="0013391C">
          <w:pgSz w:w="12240" w:h="15840"/>
          <w:pgMar w:top="680" w:right="1060" w:bottom="1260" w:left="1280" w:header="0" w:footer="1066" w:gutter="0"/>
          <w:cols w:space="720"/>
        </w:sectPr>
      </w:pPr>
    </w:p>
    <w:p w:rsidR="0013391C" w:rsidRDefault="004479B2">
      <w:pPr>
        <w:pStyle w:val="Heading5"/>
        <w:spacing w:before="68"/>
        <w:ind w:left="1590" w:right="181"/>
        <w:rPr>
          <w:b w:val="0"/>
          <w:bCs w:val="0"/>
        </w:rPr>
      </w:pPr>
      <w:r>
        <w:rPr>
          <w:w w:val="115"/>
        </w:rPr>
        <w:lastRenderedPageBreak/>
        <w:t>Introduction</w:t>
      </w:r>
    </w:p>
    <w:p w:rsidR="0013391C" w:rsidRDefault="0013391C">
      <w:pPr>
        <w:rPr>
          <w:rFonts w:ascii="Cambria" w:eastAsia="Cambria" w:hAnsi="Cambria" w:cs="Cambria"/>
          <w:b/>
          <w:bCs/>
        </w:rPr>
      </w:pPr>
    </w:p>
    <w:p w:rsidR="0013391C" w:rsidRDefault="004479B2">
      <w:pPr>
        <w:ind w:left="160" w:right="181"/>
        <w:rPr>
          <w:rFonts w:ascii="Cambria" w:eastAsia="Cambria" w:hAnsi="Cambria" w:cs="Cambria"/>
        </w:rPr>
      </w:pPr>
      <w:r>
        <w:rPr>
          <w:rFonts w:ascii="Cambria"/>
          <w:b/>
          <w:w w:val="115"/>
        </w:rPr>
        <w:t>Student College &amp; Career</w:t>
      </w:r>
      <w:r>
        <w:rPr>
          <w:rFonts w:ascii="Cambria"/>
          <w:b/>
          <w:spacing w:val="-17"/>
          <w:w w:val="115"/>
        </w:rPr>
        <w:t xml:space="preserve"> </w:t>
      </w:r>
      <w:r>
        <w:rPr>
          <w:rFonts w:ascii="Cambria"/>
          <w:b/>
          <w:w w:val="115"/>
        </w:rPr>
        <w:t>Readiness Act</w:t>
      </w:r>
    </w:p>
    <w:p w:rsidR="0013391C" w:rsidRDefault="004479B2">
      <w:pPr>
        <w:pStyle w:val="BodyText"/>
        <w:ind w:firstLine="360"/>
      </w:pPr>
      <w:r>
        <w:rPr>
          <w:w w:val="115"/>
        </w:rPr>
        <w:t xml:space="preserve">In 1998 Louisiana public schools began implementation of the Career Options Law, Act 1124 of 1997.  </w:t>
      </w:r>
      <w:proofErr w:type="gramStart"/>
      <w:r>
        <w:rPr>
          <w:w w:val="115"/>
        </w:rPr>
        <w:t>The  law</w:t>
      </w:r>
      <w:proofErr w:type="gramEnd"/>
      <w:r>
        <w:rPr>
          <w:w w:val="115"/>
        </w:rPr>
        <w:t xml:space="preserve"> was legislated with the intent to </w:t>
      </w:r>
      <w:r>
        <w:rPr>
          <w:rFonts w:cs="Cambria"/>
          <w:w w:val="115"/>
        </w:rPr>
        <w:t xml:space="preserve">increase students’ career awareness </w:t>
      </w:r>
      <w:r>
        <w:rPr>
          <w:w w:val="115"/>
        </w:rPr>
        <w:t>and career planning in early stages of their education. The law required that each student, with the input of his or her family and a school advisor,</w:t>
      </w:r>
      <w:r>
        <w:rPr>
          <w:spacing w:val="-23"/>
          <w:w w:val="115"/>
        </w:rPr>
        <w:t xml:space="preserve"> </w:t>
      </w:r>
      <w:r>
        <w:rPr>
          <w:w w:val="115"/>
        </w:rPr>
        <w:t xml:space="preserve">develop a career-focused educational plan by </w:t>
      </w:r>
      <w:r>
        <w:rPr>
          <w:rFonts w:cs="Cambria"/>
          <w:w w:val="115"/>
        </w:rPr>
        <w:t xml:space="preserve">the end of the student’s eighth grade </w:t>
      </w:r>
      <w:r>
        <w:rPr>
          <w:w w:val="115"/>
        </w:rPr>
        <w:t xml:space="preserve">school year. This plan was known </w:t>
      </w:r>
      <w:proofErr w:type="gramStart"/>
      <w:r>
        <w:rPr>
          <w:w w:val="115"/>
        </w:rPr>
        <w:t xml:space="preserve">as  </w:t>
      </w:r>
      <w:r>
        <w:rPr>
          <w:rFonts w:cs="Cambria"/>
          <w:w w:val="115"/>
        </w:rPr>
        <w:t>the</w:t>
      </w:r>
      <w:proofErr w:type="gramEnd"/>
      <w:r>
        <w:rPr>
          <w:rFonts w:cs="Cambria"/>
          <w:w w:val="115"/>
        </w:rPr>
        <w:t xml:space="preserve"> students’ Five Year Educational </w:t>
      </w:r>
      <w:r>
        <w:rPr>
          <w:w w:val="115"/>
        </w:rPr>
        <w:t xml:space="preserve">Plan (FYP). The FYP included courses </w:t>
      </w:r>
      <w:r>
        <w:rPr>
          <w:rFonts w:cs="Cambria"/>
          <w:w w:val="115"/>
        </w:rPr>
        <w:t xml:space="preserve">that were consistent with the students’ </w:t>
      </w:r>
      <w:r>
        <w:rPr>
          <w:w w:val="115"/>
        </w:rPr>
        <w:t>goals for one year after their high school</w:t>
      </w:r>
      <w:r>
        <w:rPr>
          <w:spacing w:val="-17"/>
          <w:w w:val="115"/>
        </w:rPr>
        <w:t xml:space="preserve"> </w:t>
      </w:r>
      <w:r>
        <w:rPr>
          <w:w w:val="115"/>
        </w:rPr>
        <w:t>graduation</w:t>
      </w:r>
      <w:r>
        <w:rPr>
          <w:spacing w:val="-17"/>
          <w:w w:val="115"/>
        </w:rPr>
        <w:t xml:space="preserve"> </w:t>
      </w:r>
      <w:r>
        <w:rPr>
          <w:w w:val="115"/>
        </w:rPr>
        <w:t>and</w:t>
      </w:r>
      <w:r>
        <w:rPr>
          <w:spacing w:val="-18"/>
          <w:w w:val="115"/>
        </w:rPr>
        <w:t xml:space="preserve"> </w:t>
      </w:r>
      <w:r>
        <w:rPr>
          <w:w w:val="115"/>
        </w:rPr>
        <w:t>was</w:t>
      </w:r>
      <w:r>
        <w:rPr>
          <w:spacing w:val="-17"/>
          <w:w w:val="115"/>
        </w:rPr>
        <w:t xml:space="preserve"> </w:t>
      </w:r>
      <w:r>
        <w:rPr>
          <w:w w:val="115"/>
        </w:rPr>
        <w:t>reviewed</w:t>
      </w:r>
    </w:p>
    <w:p w:rsidR="0013391C" w:rsidRDefault="004479B2">
      <w:pPr>
        <w:pStyle w:val="BodyText"/>
        <w:spacing w:before="68"/>
        <w:ind w:right="189"/>
      </w:pPr>
      <w:r>
        <w:rPr>
          <w:w w:val="115"/>
        </w:rPr>
        <w:br w:type="column"/>
      </w:r>
      <w:proofErr w:type="gramStart"/>
      <w:r>
        <w:rPr>
          <w:w w:val="115"/>
        </w:rPr>
        <w:lastRenderedPageBreak/>
        <w:t>annually</w:t>
      </w:r>
      <w:proofErr w:type="gramEnd"/>
      <w:r>
        <w:rPr>
          <w:w w:val="115"/>
        </w:rPr>
        <w:t xml:space="preserve"> by the student, parents, and school advisor and revised as needed (Career</w:t>
      </w:r>
      <w:r>
        <w:rPr>
          <w:spacing w:val="-9"/>
          <w:w w:val="115"/>
        </w:rPr>
        <w:t xml:space="preserve"> </w:t>
      </w:r>
      <w:r>
        <w:rPr>
          <w:w w:val="115"/>
        </w:rPr>
        <w:t>Options</w:t>
      </w:r>
      <w:r>
        <w:rPr>
          <w:spacing w:val="-8"/>
          <w:w w:val="115"/>
        </w:rPr>
        <w:t xml:space="preserve"> </w:t>
      </w:r>
      <w:r>
        <w:rPr>
          <w:w w:val="115"/>
        </w:rPr>
        <w:t>Law</w:t>
      </w:r>
      <w:r>
        <w:rPr>
          <w:spacing w:val="-10"/>
          <w:w w:val="115"/>
        </w:rPr>
        <w:t xml:space="preserve"> </w:t>
      </w:r>
      <w:r>
        <w:rPr>
          <w:w w:val="115"/>
        </w:rPr>
        <w:t>Act</w:t>
      </w:r>
      <w:r>
        <w:rPr>
          <w:spacing w:val="-8"/>
          <w:w w:val="115"/>
        </w:rPr>
        <w:t xml:space="preserve"> </w:t>
      </w:r>
      <w:r>
        <w:rPr>
          <w:w w:val="115"/>
        </w:rPr>
        <w:t>1124,</w:t>
      </w:r>
      <w:r>
        <w:rPr>
          <w:spacing w:val="-10"/>
          <w:w w:val="115"/>
        </w:rPr>
        <w:t xml:space="preserve"> </w:t>
      </w:r>
      <w:r>
        <w:rPr>
          <w:w w:val="115"/>
        </w:rPr>
        <w:t>1997).</w:t>
      </w:r>
    </w:p>
    <w:p w:rsidR="0013391C" w:rsidRDefault="004479B2">
      <w:pPr>
        <w:pStyle w:val="BodyText"/>
        <w:spacing w:before="1"/>
        <w:ind w:right="189" w:firstLine="360"/>
      </w:pPr>
      <w:r>
        <w:rPr>
          <w:w w:val="115"/>
        </w:rPr>
        <w:t>In 2009, the FYP became the Individual Graduation Plan (IGP) as a component of the Student College &amp; Career Readiness Act (SCCRA)</w:t>
      </w:r>
      <w:r>
        <w:rPr>
          <w:spacing w:val="26"/>
          <w:w w:val="115"/>
        </w:rPr>
        <w:t xml:space="preserve"> </w:t>
      </w:r>
      <w:r>
        <w:rPr>
          <w:w w:val="115"/>
        </w:rPr>
        <w:t>257.</w:t>
      </w:r>
    </w:p>
    <w:p w:rsidR="0013391C" w:rsidRDefault="004479B2">
      <w:pPr>
        <w:pStyle w:val="BodyText"/>
        <w:spacing w:before="1"/>
        <w:ind w:right="402"/>
      </w:pPr>
      <w:r>
        <w:rPr>
          <w:w w:val="115"/>
        </w:rPr>
        <w:t xml:space="preserve">The purpose of the IGP and its related activities are for students to: explore educational and career possibilities; make appropriate secondary/postsecondary decisions as part of an overall career plan; plan based on their talents and interests; and consider graduation requirements relevant to their chosen area of concentration and postsecondary entrance requirements. To facilitate the </w:t>
      </w:r>
      <w:r>
        <w:rPr>
          <w:rFonts w:cs="Cambria"/>
          <w:w w:val="115"/>
        </w:rPr>
        <w:t xml:space="preserve">development of students’ IGP, schools </w:t>
      </w:r>
      <w:r>
        <w:rPr>
          <w:w w:val="115"/>
        </w:rPr>
        <w:t>are required to provide the above mentioned</w:t>
      </w:r>
      <w:r>
        <w:rPr>
          <w:spacing w:val="-22"/>
          <w:w w:val="115"/>
        </w:rPr>
        <w:t xml:space="preserve"> </w:t>
      </w:r>
      <w:r>
        <w:rPr>
          <w:w w:val="115"/>
        </w:rPr>
        <w:t>career</w:t>
      </w:r>
      <w:r>
        <w:rPr>
          <w:spacing w:val="-22"/>
          <w:w w:val="115"/>
        </w:rPr>
        <w:t xml:space="preserve"> </w:t>
      </w:r>
      <w:r>
        <w:rPr>
          <w:w w:val="115"/>
        </w:rPr>
        <w:t>related</w:t>
      </w:r>
      <w:r>
        <w:rPr>
          <w:spacing w:val="-22"/>
          <w:w w:val="115"/>
        </w:rPr>
        <w:t xml:space="preserve"> </w:t>
      </w:r>
      <w:r>
        <w:rPr>
          <w:w w:val="115"/>
        </w:rPr>
        <w:t>activities</w:t>
      </w:r>
      <w:r>
        <w:rPr>
          <w:spacing w:val="-22"/>
          <w:w w:val="115"/>
        </w:rPr>
        <w:t xml:space="preserve"> </w:t>
      </w:r>
      <w:r>
        <w:rPr>
          <w:w w:val="115"/>
        </w:rPr>
        <w:t>to</w:t>
      </w:r>
    </w:p>
    <w:p w:rsidR="0013391C" w:rsidRDefault="0013391C">
      <w:pPr>
        <w:sectPr w:rsidR="0013391C">
          <w:type w:val="continuous"/>
          <w:pgSz w:w="12240" w:h="15840"/>
          <w:pgMar w:top="60" w:right="1060" w:bottom="280" w:left="1280" w:header="720" w:footer="720" w:gutter="0"/>
          <w:cols w:num="2" w:space="720" w:equalWidth="0">
            <w:col w:w="4473" w:space="568"/>
            <w:col w:w="4859"/>
          </w:cols>
        </w:sectPr>
      </w:pPr>
    </w:p>
    <w:p w:rsidR="0013391C" w:rsidRDefault="004479B2">
      <w:pPr>
        <w:pStyle w:val="Heading1"/>
        <w:ind w:right="285"/>
        <w:rPr>
          <w:b w:val="0"/>
          <w:bCs w:val="0"/>
        </w:rPr>
      </w:pPr>
      <w:r>
        <w:rPr>
          <w:rFonts w:ascii="Times New Roman" w:eastAsia="Times New Roman" w:hAnsi="Times New Roman" w:cs="Times New Roman"/>
          <w:b w:val="0"/>
          <w:bCs w:val="0"/>
          <w:spacing w:val="-80"/>
          <w:w w:val="99"/>
          <w:u w:val="single" w:color="000000"/>
        </w:rPr>
        <w:lastRenderedPageBreak/>
        <w:t xml:space="preserve"> </w:t>
      </w:r>
      <w:r>
        <w:rPr>
          <w:u w:val="single" w:color="000000"/>
        </w:rPr>
        <w:t xml:space="preserve">Section II: Graduate </w:t>
      </w:r>
      <w:proofErr w:type="gramStart"/>
      <w:r>
        <w:rPr>
          <w:u w:val="single" w:color="000000"/>
        </w:rPr>
        <w:t xml:space="preserve">Students’ </w:t>
      </w:r>
      <w:r>
        <w:rPr>
          <w:spacing w:val="52"/>
          <w:u w:val="single" w:color="000000"/>
        </w:rPr>
        <w:t xml:space="preserve"> </w:t>
      </w:r>
      <w:r>
        <w:rPr>
          <w:u w:val="single" w:color="000000"/>
        </w:rPr>
        <w:t>Articles</w:t>
      </w:r>
      <w:proofErr w:type="gramEnd"/>
    </w:p>
    <w:p w:rsidR="0013391C" w:rsidRDefault="0013391C">
      <w:pPr>
        <w:spacing w:before="7"/>
        <w:rPr>
          <w:rFonts w:ascii="Georgia" w:eastAsia="Georgia" w:hAnsi="Georgia" w:cs="Georgia"/>
          <w:b/>
          <w:bCs/>
          <w:sz w:val="24"/>
          <w:szCs w:val="24"/>
        </w:rPr>
      </w:pPr>
    </w:p>
    <w:p w:rsidR="0013391C" w:rsidRDefault="0013391C">
      <w:pPr>
        <w:rPr>
          <w:rFonts w:ascii="Georgia" w:eastAsia="Georgia" w:hAnsi="Georgia" w:cs="Georgia"/>
          <w:sz w:val="24"/>
          <w:szCs w:val="24"/>
        </w:rPr>
        <w:sectPr w:rsidR="0013391C">
          <w:pgSz w:w="12240" w:h="15840"/>
          <w:pgMar w:top="680" w:right="1260" w:bottom="1260" w:left="1280" w:header="0" w:footer="1066" w:gutter="0"/>
          <w:cols w:space="720"/>
        </w:sectPr>
      </w:pPr>
    </w:p>
    <w:p w:rsidR="0013391C" w:rsidRDefault="004479B2">
      <w:pPr>
        <w:pStyle w:val="BodyText"/>
        <w:spacing w:before="68"/>
        <w:ind w:right="42"/>
      </w:pPr>
      <w:proofErr w:type="gramStart"/>
      <w:r>
        <w:rPr>
          <w:w w:val="115"/>
        </w:rPr>
        <w:lastRenderedPageBreak/>
        <w:t>students</w:t>
      </w:r>
      <w:proofErr w:type="gramEnd"/>
      <w:r>
        <w:rPr>
          <w:w w:val="115"/>
        </w:rPr>
        <w:t xml:space="preserve"> beginning in their sixth grade school year (Student College &amp; Career Readiness Act 257,</w:t>
      </w:r>
      <w:r>
        <w:rPr>
          <w:spacing w:val="1"/>
          <w:w w:val="115"/>
        </w:rPr>
        <w:t xml:space="preserve"> </w:t>
      </w:r>
      <w:r>
        <w:rPr>
          <w:w w:val="115"/>
        </w:rPr>
        <w:t>2009).</w:t>
      </w:r>
    </w:p>
    <w:p w:rsidR="0013391C" w:rsidRDefault="004479B2">
      <w:pPr>
        <w:pStyle w:val="BodyText"/>
        <w:spacing w:before="1"/>
        <w:ind w:right="42" w:firstLine="360"/>
      </w:pPr>
      <w:r>
        <w:rPr>
          <w:rFonts w:cs="Cambria"/>
          <w:w w:val="110"/>
        </w:rPr>
        <w:t xml:space="preserve">Again, it is SCCRA’s intent that the </w:t>
      </w:r>
      <w:r>
        <w:rPr>
          <w:w w:val="110"/>
        </w:rPr>
        <w:t xml:space="preserve">student guidance process to gain career awareness and career planning begin in </w:t>
      </w:r>
      <w:proofErr w:type="gramStart"/>
      <w:r>
        <w:rPr>
          <w:w w:val="110"/>
        </w:rPr>
        <w:t>middle  school</w:t>
      </w:r>
      <w:proofErr w:type="gramEnd"/>
      <w:r>
        <w:rPr>
          <w:w w:val="110"/>
        </w:rPr>
        <w:t xml:space="preserve">  (Student  College  &amp; Career Readiness Act  257, 2009).  </w:t>
      </w:r>
      <w:proofErr w:type="gramStart"/>
      <w:r>
        <w:rPr>
          <w:w w:val="110"/>
        </w:rPr>
        <w:t>It  is</w:t>
      </w:r>
      <w:proofErr w:type="gramEnd"/>
      <w:r>
        <w:rPr>
          <w:w w:val="110"/>
        </w:rPr>
        <w:t xml:space="preserve"> the intent of this article to highlight implications that SCCRA may have for </w:t>
      </w:r>
      <w:r>
        <w:rPr>
          <w:rFonts w:cs="Cambria"/>
          <w:w w:val="110"/>
        </w:rPr>
        <w:t xml:space="preserve">these students’ by exploring James Marcia’s  identity  developmental </w:t>
      </w:r>
      <w:r>
        <w:rPr>
          <w:w w:val="110"/>
        </w:rPr>
        <w:t xml:space="preserve">statuses  (Marcia, </w:t>
      </w:r>
      <w:r>
        <w:rPr>
          <w:spacing w:val="2"/>
          <w:w w:val="110"/>
        </w:rPr>
        <w:t xml:space="preserve"> </w:t>
      </w:r>
      <w:r>
        <w:rPr>
          <w:w w:val="110"/>
        </w:rPr>
        <w:t>1966).</w:t>
      </w:r>
    </w:p>
    <w:p w:rsidR="0013391C" w:rsidRDefault="0013391C">
      <w:pPr>
        <w:rPr>
          <w:rFonts w:ascii="Cambria" w:eastAsia="Cambria" w:hAnsi="Cambria" w:cs="Cambria"/>
        </w:rPr>
      </w:pPr>
    </w:p>
    <w:p w:rsidR="0013391C" w:rsidRDefault="004479B2">
      <w:pPr>
        <w:pStyle w:val="Heading5"/>
        <w:ind w:right="42"/>
        <w:rPr>
          <w:b w:val="0"/>
          <w:bCs w:val="0"/>
        </w:rPr>
      </w:pPr>
      <w:r>
        <w:rPr>
          <w:w w:val="110"/>
        </w:rPr>
        <w:t>Theoretical</w:t>
      </w:r>
      <w:r>
        <w:rPr>
          <w:spacing w:val="13"/>
          <w:w w:val="110"/>
        </w:rPr>
        <w:t xml:space="preserve"> </w:t>
      </w:r>
      <w:r>
        <w:rPr>
          <w:w w:val="110"/>
        </w:rPr>
        <w:t>Framework</w:t>
      </w:r>
    </w:p>
    <w:p w:rsidR="0013391C" w:rsidRDefault="004479B2">
      <w:pPr>
        <w:pStyle w:val="BodyText"/>
        <w:spacing w:before="1"/>
        <w:ind w:right="2" w:firstLine="360"/>
      </w:pPr>
      <w:r>
        <w:rPr>
          <w:rFonts w:cs="Cambria"/>
          <w:w w:val="115"/>
        </w:rPr>
        <w:t xml:space="preserve">Erik Erikson’s 1950 work on </w:t>
      </w:r>
      <w:r>
        <w:rPr>
          <w:w w:val="115"/>
        </w:rPr>
        <w:t xml:space="preserve">psychosocial development and James </w:t>
      </w:r>
      <w:r>
        <w:rPr>
          <w:rFonts w:cs="Cambria"/>
          <w:w w:val="115"/>
        </w:rPr>
        <w:t xml:space="preserve">Marcia’s 1966 work on psychosocial </w:t>
      </w:r>
      <w:r>
        <w:rPr>
          <w:w w:val="115"/>
        </w:rPr>
        <w:t xml:space="preserve">moratorium form the theoretical grounding for this study. Erik Erikson developed a model of human development that spans from infancy to late adulthood. His model consists of eight stages, each presenting the individual with a new challenge to be mastered and building on the completion of the previous stage. In the </w:t>
      </w:r>
      <w:r>
        <w:rPr>
          <w:rFonts w:cs="Cambria"/>
          <w:w w:val="115"/>
        </w:rPr>
        <w:t xml:space="preserve">stage “identity versus role confusion,” the individual’s primary task is </w:t>
      </w:r>
      <w:r>
        <w:rPr>
          <w:w w:val="115"/>
        </w:rPr>
        <w:t xml:space="preserve">reaching identity achievement. Erikson stated that individuals in this stage experience a necessity to establish an </w:t>
      </w:r>
      <w:r>
        <w:rPr>
          <w:rFonts w:cs="Cambria"/>
          <w:w w:val="115"/>
        </w:rPr>
        <w:t xml:space="preserve">identity and one’s place in the larger </w:t>
      </w:r>
      <w:r>
        <w:rPr>
          <w:w w:val="115"/>
        </w:rPr>
        <w:t xml:space="preserve">social order. He believed that individuals that have not successfully progressed through this stage might experience difficulties choosing and maintaining an occupational identity </w:t>
      </w:r>
      <w:r>
        <w:rPr>
          <w:spacing w:val="-1"/>
          <w:w w:val="115"/>
        </w:rPr>
        <w:t>(Erikson,</w:t>
      </w:r>
      <w:r>
        <w:rPr>
          <w:spacing w:val="-16"/>
          <w:w w:val="115"/>
        </w:rPr>
        <w:t xml:space="preserve"> </w:t>
      </w:r>
      <w:r>
        <w:rPr>
          <w:spacing w:val="-1"/>
          <w:w w:val="115"/>
        </w:rPr>
        <w:t>1950).</w:t>
      </w:r>
    </w:p>
    <w:p w:rsidR="0013391C" w:rsidRDefault="004479B2">
      <w:pPr>
        <w:pStyle w:val="BodyText"/>
        <w:ind w:right="-8" w:firstLine="360"/>
      </w:pPr>
      <w:r>
        <w:rPr>
          <w:w w:val="115"/>
        </w:rPr>
        <w:t xml:space="preserve">Later, James Marcia would build on </w:t>
      </w:r>
      <w:r>
        <w:rPr>
          <w:rFonts w:cs="Cambria"/>
          <w:w w:val="115"/>
        </w:rPr>
        <w:t>Erikson’s theory of ‘identity achievement’</w:t>
      </w:r>
      <w:r>
        <w:rPr>
          <w:rFonts w:cs="Cambria"/>
          <w:spacing w:val="-16"/>
          <w:w w:val="115"/>
        </w:rPr>
        <w:t xml:space="preserve"> </w:t>
      </w:r>
      <w:r>
        <w:rPr>
          <w:rFonts w:cs="Cambria"/>
          <w:w w:val="115"/>
        </w:rPr>
        <w:t>by</w:t>
      </w:r>
      <w:r>
        <w:rPr>
          <w:rFonts w:cs="Cambria"/>
          <w:spacing w:val="-15"/>
          <w:w w:val="115"/>
        </w:rPr>
        <w:t xml:space="preserve"> </w:t>
      </w:r>
      <w:r>
        <w:rPr>
          <w:rFonts w:cs="Cambria"/>
          <w:w w:val="115"/>
        </w:rPr>
        <w:t>identifying</w:t>
      </w:r>
      <w:r>
        <w:rPr>
          <w:rFonts w:cs="Cambria"/>
          <w:spacing w:val="-15"/>
          <w:w w:val="115"/>
        </w:rPr>
        <w:t xml:space="preserve"> </w:t>
      </w:r>
      <w:r>
        <w:rPr>
          <w:rFonts w:cs="Cambria"/>
          <w:w w:val="115"/>
        </w:rPr>
        <w:t>four</w:t>
      </w:r>
      <w:r>
        <w:rPr>
          <w:rFonts w:cs="Cambria"/>
          <w:spacing w:val="-16"/>
          <w:w w:val="115"/>
        </w:rPr>
        <w:t xml:space="preserve"> </w:t>
      </w:r>
      <w:r>
        <w:rPr>
          <w:rFonts w:cs="Cambria"/>
          <w:w w:val="115"/>
        </w:rPr>
        <w:t xml:space="preserve">distinct </w:t>
      </w:r>
      <w:r>
        <w:rPr>
          <w:w w:val="115"/>
        </w:rPr>
        <w:t xml:space="preserve">identity statuses as part of identity development. He states that an </w:t>
      </w:r>
      <w:r>
        <w:rPr>
          <w:rFonts w:cs="Cambria"/>
          <w:w w:val="115"/>
        </w:rPr>
        <w:t xml:space="preserve">individual that has reached ‘identity </w:t>
      </w:r>
      <w:r>
        <w:rPr>
          <w:w w:val="115"/>
        </w:rPr>
        <w:t>a</w:t>
      </w:r>
      <w:r>
        <w:rPr>
          <w:rFonts w:cs="Cambria"/>
          <w:w w:val="115"/>
        </w:rPr>
        <w:t xml:space="preserve">chievement’ has experienced a crisis </w:t>
      </w:r>
      <w:r>
        <w:rPr>
          <w:w w:val="115"/>
        </w:rPr>
        <w:t xml:space="preserve">and has made a commitment to one </w:t>
      </w:r>
      <w:r>
        <w:rPr>
          <w:rFonts w:cs="Cambria"/>
          <w:w w:val="115"/>
        </w:rPr>
        <w:t xml:space="preserve">identity. Marcia (1966) states: “Crisis refers to the adolescent’s period of </w:t>
      </w:r>
      <w:r>
        <w:rPr>
          <w:w w:val="115"/>
        </w:rPr>
        <w:t>engagement in choosing</w:t>
      </w:r>
      <w:r>
        <w:rPr>
          <w:spacing w:val="-29"/>
          <w:w w:val="115"/>
        </w:rPr>
        <w:t xml:space="preserve"> </w:t>
      </w:r>
      <w:r>
        <w:rPr>
          <w:w w:val="115"/>
        </w:rPr>
        <w:t>among</w:t>
      </w:r>
    </w:p>
    <w:p w:rsidR="0013391C" w:rsidRDefault="004479B2">
      <w:pPr>
        <w:pStyle w:val="BodyText"/>
        <w:spacing w:before="68"/>
        <w:ind w:right="289"/>
      </w:pPr>
      <w:r>
        <w:rPr>
          <w:w w:val="110"/>
        </w:rPr>
        <w:br w:type="column"/>
      </w:r>
      <w:proofErr w:type="gramStart"/>
      <w:r>
        <w:rPr>
          <w:w w:val="110"/>
        </w:rPr>
        <w:lastRenderedPageBreak/>
        <w:t>meaningful</w:t>
      </w:r>
      <w:proofErr w:type="gramEnd"/>
      <w:r>
        <w:rPr>
          <w:w w:val="110"/>
        </w:rPr>
        <w:t xml:space="preserve"> alternative(s); commitment refers to the degree of personal investme</w:t>
      </w:r>
      <w:r>
        <w:rPr>
          <w:rFonts w:cs="Cambria"/>
          <w:w w:val="110"/>
        </w:rPr>
        <w:t xml:space="preserve">nt the individual exhibits.” </w:t>
      </w:r>
      <w:r>
        <w:rPr>
          <w:w w:val="110"/>
        </w:rPr>
        <w:t xml:space="preserve">Identity foreclosure status occurs when an individual has committed to an identity absent of identity exploration (may result from parental expectations or </w:t>
      </w:r>
      <w:proofErr w:type="gramStart"/>
      <w:r>
        <w:rPr>
          <w:w w:val="110"/>
        </w:rPr>
        <w:t>those  of</w:t>
      </w:r>
      <w:proofErr w:type="gramEnd"/>
      <w:r>
        <w:rPr>
          <w:w w:val="110"/>
        </w:rPr>
        <w:t xml:space="preserve"> other social </w:t>
      </w:r>
      <w:r>
        <w:rPr>
          <w:spacing w:val="15"/>
          <w:w w:val="110"/>
        </w:rPr>
        <w:t xml:space="preserve"> </w:t>
      </w:r>
      <w:r>
        <w:rPr>
          <w:w w:val="110"/>
        </w:rPr>
        <w:t>authorities).</w:t>
      </w:r>
    </w:p>
    <w:p w:rsidR="0013391C" w:rsidRDefault="004479B2">
      <w:pPr>
        <w:pStyle w:val="BodyText"/>
        <w:spacing w:before="1"/>
        <w:ind w:right="235"/>
      </w:pPr>
      <w:r>
        <w:rPr>
          <w:w w:val="115"/>
        </w:rPr>
        <w:t>Identity diffusion status is when an individual has neither experienced a period</w:t>
      </w:r>
      <w:r>
        <w:rPr>
          <w:spacing w:val="-16"/>
          <w:w w:val="115"/>
        </w:rPr>
        <w:t xml:space="preserve"> </w:t>
      </w:r>
      <w:r>
        <w:rPr>
          <w:w w:val="115"/>
        </w:rPr>
        <w:t>of</w:t>
      </w:r>
      <w:r>
        <w:rPr>
          <w:spacing w:val="-15"/>
          <w:w w:val="115"/>
        </w:rPr>
        <w:t xml:space="preserve"> </w:t>
      </w:r>
      <w:r>
        <w:rPr>
          <w:w w:val="115"/>
        </w:rPr>
        <w:t>identity</w:t>
      </w:r>
      <w:r>
        <w:rPr>
          <w:spacing w:val="-15"/>
          <w:w w:val="115"/>
        </w:rPr>
        <w:t xml:space="preserve"> </w:t>
      </w:r>
      <w:r>
        <w:rPr>
          <w:w w:val="115"/>
        </w:rPr>
        <w:t>exploration</w:t>
      </w:r>
      <w:r>
        <w:rPr>
          <w:spacing w:val="-14"/>
          <w:w w:val="115"/>
        </w:rPr>
        <w:t xml:space="preserve"> </w:t>
      </w:r>
      <w:r>
        <w:rPr>
          <w:w w:val="115"/>
        </w:rPr>
        <w:t>nor</w:t>
      </w:r>
      <w:r>
        <w:rPr>
          <w:spacing w:val="-15"/>
          <w:w w:val="115"/>
        </w:rPr>
        <w:t xml:space="preserve"> </w:t>
      </w:r>
      <w:r>
        <w:rPr>
          <w:w w:val="115"/>
        </w:rPr>
        <w:t>made an identity commitment (may experience non-discriminatory</w:t>
      </w:r>
      <w:r>
        <w:rPr>
          <w:spacing w:val="-40"/>
          <w:w w:val="115"/>
        </w:rPr>
        <w:t xml:space="preserve"> </w:t>
      </w:r>
      <w:r>
        <w:rPr>
          <w:w w:val="115"/>
        </w:rPr>
        <w:t xml:space="preserve">changes in occupational choice). The identity moratorium status can be described as a period in which an individual is actively exploring different identities, but has not made a commitment to one </w:t>
      </w:r>
      <w:r>
        <w:rPr>
          <w:w w:val="110"/>
        </w:rPr>
        <w:t>(Marcia,</w:t>
      </w:r>
      <w:r>
        <w:rPr>
          <w:spacing w:val="34"/>
          <w:w w:val="110"/>
        </w:rPr>
        <w:t xml:space="preserve"> </w:t>
      </w:r>
      <w:r>
        <w:rPr>
          <w:w w:val="110"/>
        </w:rPr>
        <w:t>1966).</w:t>
      </w:r>
    </w:p>
    <w:p w:rsidR="0013391C" w:rsidRDefault="0013391C">
      <w:pPr>
        <w:rPr>
          <w:rFonts w:ascii="Cambria" w:eastAsia="Cambria" w:hAnsi="Cambria" w:cs="Cambria"/>
        </w:rPr>
      </w:pPr>
    </w:p>
    <w:p w:rsidR="0013391C" w:rsidRDefault="004479B2">
      <w:pPr>
        <w:pStyle w:val="Heading5"/>
        <w:ind w:left="1118" w:right="178"/>
        <w:rPr>
          <w:b w:val="0"/>
          <w:bCs w:val="0"/>
        </w:rPr>
      </w:pPr>
      <w:r>
        <w:rPr>
          <w:w w:val="115"/>
        </w:rPr>
        <w:t>Research Pilot</w:t>
      </w:r>
      <w:r>
        <w:rPr>
          <w:spacing w:val="4"/>
          <w:w w:val="115"/>
        </w:rPr>
        <w:t xml:space="preserve"> </w:t>
      </w:r>
      <w:r>
        <w:rPr>
          <w:w w:val="115"/>
        </w:rPr>
        <w:t>Study</w:t>
      </w:r>
    </w:p>
    <w:p w:rsidR="0013391C" w:rsidRDefault="0013391C">
      <w:pPr>
        <w:rPr>
          <w:rFonts w:ascii="Cambria" w:eastAsia="Cambria" w:hAnsi="Cambria" w:cs="Cambria"/>
          <w:b/>
          <w:bCs/>
        </w:rPr>
      </w:pPr>
    </w:p>
    <w:p w:rsidR="0013391C" w:rsidRDefault="004479B2">
      <w:pPr>
        <w:pStyle w:val="BodyText"/>
        <w:ind w:right="174" w:firstLine="360"/>
      </w:pPr>
      <w:r>
        <w:rPr>
          <w:w w:val="115"/>
        </w:rPr>
        <w:t xml:space="preserve">The researcher has implemented qualitative research methods in a pilot study in order to inform, strengthen, and focus the research topic. Marcia </w:t>
      </w:r>
      <w:r>
        <w:rPr>
          <w:rFonts w:cs="Cambria"/>
          <w:w w:val="115"/>
        </w:rPr>
        <w:t xml:space="preserve">(1966) states: “crisis refers to the adolescent’s period of engagement in </w:t>
      </w:r>
      <w:r>
        <w:rPr>
          <w:w w:val="115"/>
        </w:rPr>
        <w:t xml:space="preserve">choosing among meaningful </w:t>
      </w:r>
      <w:r>
        <w:rPr>
          <w:rFonts w:cs="Cambria"/>
          <w:w w:val="115"/>
        </w:rPr>
        <w:t xml:space="preserve">alternative(s)” and “commitment refers </w:t>
      </w:r>
      <w:r>
        <w:rPr>
          <w:w w:val="115"/>
        </w:rPr>
        <w:t>to</w:t>
      </w:r>
      <w:r>
        <w:rPr>
          <w:spacing w:val="-10"/>
          <w:w w:val="115"/>
        </w:rPr>
        <w:t xml:space="preserve"> </w:t>
      </w:r>
      <w:r>
        <w:rPr>
          <w:w w:val="115"/>
        </w:rPr>
        <w:t>the</w:t>
      </w:r>
      <w:r>
        <w:rPr>
          <w:spacing w:val="-9"/>
          <w:w w:val="115"/>
        </w:rPr>
        <w:t xml:space="preserve"> </w:t>
      </w:r>
      <w:r>
        <w:rPr>
          <w:w w:val="115"/>
        </w:rPr>
        <w:t>degree</w:t>
      </w:r>
      <w:r>
        <w:rPr>
          <w:spacing w:val="-10"/>
          <w:w w:val="115"/>
        </w:rPr>
        <w:t xml:space="preserve"> </w:t>
      </w:r>
      <w:r>
        <w:rPr>
          <w:w w:val="115"/>
        </w:rPr>
        <w:t>of</w:t>
      </w:r>
      <w:r>
        <w:rPr>
          <w:spacing w:val="-11"/>
          <w:w w:val="115"/>
        </w:rPr>
        <w:t xml:space="preserve"> </w:t>
      </w:r>
      <w:r>
        <w:rPr>
          <w:w w:val="115"/>
        </w:rPr>
        <w:t>personal</w:t>
      </w:r>
      <w:r>
        <w:rPr>
          <w:spacing w:val="-10"/>
          <w:w w:val="115"/>
        </w:rPr>
        <w:t xml:space="preserve"> </w:t>
      </w:r>
      <w:r>
        <w:rPr>
          <w:w w:val="115"/>
        </w:rPr>
        <w:t>investment</w:t>
      </w:r>
      <w:r>
        <w:rPr>
          <w:spacing w:val="-10"/>
          <w:w w:val="115"/>
        </w:rPr>
        <w:t xml:space="preserve"> </w:t>
      </w:r>
      <w:r>
        <w:rPr>
          <w:w w:val="115"/>
        </w:rPr>
        <w:t xml:space="preserve">the </w:t>
      </w:r>
      <w:r>
        <w:rPr>
          <w:rFonts w:cs="Cambria"/>
          <w:w w:val="115"/>
        </w:rPr>
        <w:t xml:space="preserve">individual exhibits.” While the primary </w:t>
      </w:r>
      <w:r>
        <w:rPr>
          <w:w w:val="115"/>
        </w:rPr>
        <w:t>research involves exploring the identity moratorium status; which can be described as a period in which an individual is actively exploring different identities, but has not made a commitment to one; this pilot study explored the alternative identity statuses in an attempt to add further context to the primary research. The researcher sought to understand the experiences of participants who were identified as having been in identity statuses foreclosure or diffusion during their transition from high-school to college and their perception of their level of college readiness. Identity foreclosure status is when an individual has committed to an identity absent</w:t>
      </w:r>
      <w:r>
        <w:rPr>
          <w:spacing w:val="-4"/>
          <w:w w:val="115"/>
        </w:rPr>
        <w:t xml:space="preserve"> </w:t>
      </w:r>
      <w:r>
        <w:rPr>
          <w:w w:val="115"/>
        </w:rPr>
        <w:t>of</w:t>
      </w:r>
    </w:p>
    <w:p w:rsidR="0013391C" w:rsidRDefault="0013391C">
      <w:pPr>
        <w:sectPr w:rsidR="0013391C">
          <w:type w:val="continuous"/>
          <w:pgSz w:w="12240" w:h="15840"/>
          <w:pgMar w:top="60" w:right="1260" w:bottom="280" w:left="1280" w:header="720" w:footer="720" w:gutter="0"/>
          <w:cols w:num="2" w:space="720" w:equalWidth="0">
            <w:col w:w="4476" w:space="565"/>
            <w:col w:w="4659"/>
          </w:cols>
        </w:sectPr>
      </w:pPr>
    </w:p>
    <w:p w:rsidR="0013391C" w:rsidRDefault="004479B2">
      <w:pPr>
        <w:pStyle w:val="Heading1"/>
        <w:ind w:right="285"/>
        <w:rPr>
          <w:b w:val="0"/>
          <w:bCs w:val="0"/>
        </w:rPr>
      </w:pPr>
      <w:r>
        <w:rPr>
          <w:rFonts w:ascii="Times New Roman" w:eastAsia="Times New Roman" w:hAnsi="Times New Roman" w:cs="Times New Roman"/>
          <w:b w:val="0"/>
          <w:bCs w:val="0"/>
          <w:spacing w:val="-80"/>
          <w:w w:val="99"/>
          <w:u w:val="single" w:color="000000"/>
        </w:rPr>
        <w:lastRenderedPageBreak/>
        <w:t xml:space="preserve"> </w:t>
      </w:r>
      <w:r>
        <w:rPr>
          <w:u w:val="single" w:color="000000"/>
        </w:rPr>
        <w:t xml:space="preserve">Section II: Graduate </w:t>
      </w:r>
      <w:proofErr w:type="gramStart"/>
      <w:r>
        <w:rPr>
          <w:u w:val="single" w:color="000000"/>
        </w:rPr>
        <w:t xml:space="preserve">Students’ </w:t>
      </w:r>
      <w:r>
        <w:rPr>
          <w:spacing w:val="52"/>
          <w:u w:val="single" w:color="000000"/>
        </w:rPr>
        <w:t xml:space="preserve"> </w:t>
      </w:r>
      <w:r>
        <w:rPr>
          <w:u w:val="single" w:color="000000"/>
        </w:rPr>
        <w:t>Articles</w:t>
      </w:r>
      <w:proofErr w:type="gramEnd"/>
    </w:p>
    <w:p w:rsidR="0013391C" w:rsidRDefault="0013391C">
      <w:pPr>
        <w:spacing w:before="7"/>
        <w:rPr>
          <w:rFonts w:ascii="Georgia" w:eastAsia="Georgia" w:hAnsi="Georgia" w:cs="Georgia"/>
          <w:b/>
          <w:bCs/>
          <w:sz w:val="24"/>
          <w:szCs w:val="24"/>
        </w:rPr>
      </w:pPr>
    </w:p>
    <w:p w:rsidR="0013391C" w:rsidRDefault="0013391C">
      <w:pPr>
        <w:rPr>
          <w:rFonts w:ascii="Georgia" w:eastAsia="Georgia" w:hAnsi="Georgia" w:cs="Georgia"/>
          <w:sz w:val="24"/>
          <w:szCs w:val="24"/>
        </w:rPr>
        <w:sectPr w:rsidR="0013391C">
          <w:pgSz w:w="12240" w:h="15840"/>
          <w:pgMar w:top="680" w:right="1260" w:bottom="1260" w:left="1280" w:header="0" w:footer="1066" w:gutter="0"/>
          <w:cols w:space="720"/>
        </w:sectPr>
      </w:pPr>
    </w:p>
    <w:p w:rsidR="0013391C" w:rsidRDefault="004479B2">
      <w:pPr>
        <w:pStyle w:val="BodyText"/>
        <w:spacing w:before="68"/>
        <w:ind w:right="39"/>
      </w:pPr>
      <w:proofErr w:type="gramStart"/>
      <w:r>
        <w:rPr>
          <w:w w:val="115"/>
        </w:rPr>
        <w:lastRenderedPageBreak/>
        <w:t>identity</w:t>
      </w:r>
      <w:proofErr w:type="gramEnd"/>
      <w:r>
        <w:rPr>
          <w:w w:val="115"/>
        </w:rPr>
        <w:t xml:space="preserve"> exploration (may result from parental expectations or those of other social authorities). Identity diffusion status is when an individual </w:t>
      </w:r>
      <w:proofErr w:type="gramStart"/>
      <w:r>
        <w:rPr>
          <w:w w:val="115"/>
        </w:rPr>
        <w:t>has  neither</w:t>
      </w:r>
      <w:proofErr w:type="gramEnd"/>
      <w:r>
        <w:rPr>
          <w:spacing w:val="-17"/>
          <w:w w:val="115"/>
        </w:rPr>
        <w:t xml:space="preserve"> </w:t>
      </w:r>
      <w:r>
        <w:rPr>
          <w:w w:val="115"/>
        </w:rPr>
        <w:t>experienced</w:t>
      </w:r>
      <w:r>
        <w:rPr>
          <w:spacing w:val="-15"/>
          <w:w w:val="115"/>
        </w:rPr>
        <w:t xml:space="preserve"> </w:t>
      </w:r>
      <w:r>
        <w:rPr>
          <w:w w:val="115"/>
        </w:rPr>
        <w:t>a</w:t>
      </w:r>
      <w:r>
        <w:rPr>
          <w:spacing w:val="-15"/>
          <w:w w:val="115"/>
        </w:rPr>
        <w:t xml:space="preserve"> </w:t>
      </w:r>
      <w:r>
        <w:rPr>
          <w:w w:val="115"/>
        </w:rPr>
        <w:t>period</w:t>
      </w:r>
      <w:r>
        <w:rPr>
          <w:spacing w:val="-16"/>
          <w:w w:val="115"/>
        </w:rPr>
        <w:t xml:space="preserve"> </w:t>
      </w:r>
      <w:r>
        <w:rPr>
          <w:w w:val="115"/>
        </w:rPr>
        <w:t>of</w:t>
      </w:r>
      <w:r>
        <w:rPr>
          <w:spacing w:val="-15"/>
          <w:w w:val="115"/>
        </w:rPr>
        <w:t xml:space="preserve"> </w:t>
      </w:r>
      <w:r>
        <w:rPr>
          <w:w w:val="115"/>
        </w:rPr>
        <w:t>identity exploration nor made an identity commitment (may experience non- discriminatory changes in</w:t>
      </w:r>
      <w:r>
        <w:rPr>
          <w:spacing w:val="-14"/>
          <w:w w:val="115"/>
        </w:rPr>
        <w:t xml:space="preserve"> </w:t>
      </w:r>
      <w:r>
        <w:rPr>
          <w:w w:val="115"/>
        </w:rPr>
        <w:t xml:space="preserve">occupational choice) (Marcia, 1966). The researcher also sought to examine participant responses through the perspective of </w:t>
      </w:r>
      <w:r>
        <w:rPr>
          <w:rFonts w:cs="Cambria"/>
          <w:w w:val="115"/>
        </w:rPr>
        <w:t xml:space="preserve">Erikson’s assertion that individuals </w:t>
      </w:r>
      <w:r>
        <w:rPr>
          <w:w w:val="115"/>
        </w:rPr>
        <w:t xml:space="preserve">that have not successfully progressed </w:t>
      </w:r>
      <w:r>
        <w:rPr>
          <w:rFonts w:cs="Cambria"/>
          <w:w w:val="115"/>
        </w:rPr>
        <w:t xml:space="preserve">through the stage of “identity versus </w:t>
      </w:r>
      <w:r>
        <w:rPr>
          <w:w w:val="115"/>
        </w:rPr>
        <w:t>role-</w:t>
      </w:r>
      <w:r>
        <w:rPr>
          <w:rFonts w:cs="Cambria"/>
          <w:w w:val="115"/>
        </w:rPr>
        <w:t xml:space="preserve">confusion” might experience </w:t>
      </w:r>
      <w:r>
        <w:rPr>
          <w:w w:val="115"/>
        </w:rPr>
        <w:t>difficulties choosing and maintaining an occupational identity (Erikson, 1950).</w:t>
      </w:r>
    </w:p>
    <w:p w:rsidR="0013391C" w:rsidRDefault="004479B2">
      <w:pPr>
        <w:pStyle w:val="Heading5"/>
        <w:spacing w:before="1" w:line="257" w:lineRule="exact"/>
        <w:ind w:right="39"/>
        <w:rPr>
          <w:b w:val="0"/>
          <w:bCs w:val="0"/>
        </w:rPr>
      </w:pPr>
      <w:r>
        <w:rPr>
          <w:w w:val="115"/>
        </w:rPr>
        <w:t>Research Data</w:t>
      </w:r>
      <w:r>
        <w:rPr>
          <w:spacing w:val="-1"/>
          <w:w w:val="115"/>
        </w:rPr>
        <w:t xml:space="preserve"> </w:t>
      </w:r>
      <w:r>
        <w:rPr>
          <w:w w:val="115"/>
        </w:rPr>
        <w:t>Collection</w:t>
      </w:r>
    </w:p>
    <w:p w:rsidR="0013391C" w:rsidRDefault="004479B2">
      <w:pPr>
        <w:pStyle w:val="BodyText"/>
        <w:ind w:right="58" w:firstLine="451"/>
      </w:pPr>
      <w:r>
        <w:rPr>
          <w:w w:val="110"/>
        </w:rPr>
        <w:t xml:space="preserve">The data collection for this series of pilot interviews began with the identification of the alternative identity statuses to identity status moratorium: foreclosure and diffusion. Three </w:t>
      </w:r>
      <w:proofErr w:type="gramStart"/>
      <w:r>
        <w:rPr>
          <w:w w:val="110"/>
        </w:rPr>
        <w:t>individuals  that</w:t>
      </w:r>
      <w:proofErr w:type="gramEnd"/>
      <w:r>
        <w:rPr>
          <w:w w:val="110"/>
        </w:rPr>
        <w:t xml:space="preserve">  have  experienced  one of the identity statuses were study participants.   The researcher had become acquainted with the individuals via university settings (University </w:t>
      </w:r>
      <w:proofErr w:type="gramStart"/>
      <w:r>
        <w:rPr>
          <w:w w:val="110"/>
        </w:rPr>
        <w:t>of  New</w:t>
      </w:r>
      <w:proofErr w:type="gramEnd"/>
      <w:r>
        <w:rPr>
          <w:w w:val="110"/>
        </w:rPr>
        <w:t xml:space="preserve"> Orleans, Delgado Community College, and  Louisiana  State  University at Eunice).   The individuals were selected via stratified purposeful sampling.   </w:t>
      </w:r>
      <w:proofErr w:type="gramStart"/>
      <w:r>
        <w:rPr>
          <w:w w:val="110"/>
        </w:rPr>
        <w:t>Stratified  purposeful</w:t>
      </w:r>
      <w:proofErr w:type="gramEnd"/>
      <w:r>
        <w:rPr>
          <w:w w:val="110"/>
        </w:rPr>
        <w:t xml:space="preserve"> sampling aims to illustrate  characteristics  of  particular  subgroups of interest and facilitate comparisons (Creswell,</w:t>
      </w:r>
      <w:r>
        <w:rPr>
          <w:spacing w:val="18"/>
          <w:w w:val="110"/>
        </w:rPr>
        <w:t xml:space="preserve"> </w:t>
      </w:r>
      <w:r>
        <w:rPr>
          <w:w w:val="110"/>
        </w:rPr>
        <w:t>2009).</w:t>
      </w:r>
    </w:p>
    <w:p w:rsidR="0013391C" w:rsidRDefault="004479B2">
      <w:pPr>
        <w:pStyle w:val="BodyText"/>
        <w:spacing w:before="1"/>
        <w:ind w:right="114" w:firstLine="451"/>
      </w:pPr>
      <w:r>
        <w:rPr>
          <w:w w:val="115"/>
        </w:rPr>
        <w:t>The</w:t>
      </w:r>
      <w:r>
        <w:rPr>
          <w:spacing w:val="-13"/>
          <w:w w:val="115"/>
        </w:rPr>
        <w:t xml:space="preserve"> </w:t>
      </w:r>
      <w:r>
        <w:rPr>
          <w:w w:val="115"/>
        </w:rPr>
        <w:t>data</w:t>
      </w:r>
      <w:r>
        <w:rPr>
          <w:spacing w:val="-14"/>
          <w:w w:val="115"/>
        </w:rPr>
        <w:t xml:space="preserve"> </w:t>
      </w:r>
      <w:r>
        <w:rPr>
          <w:w w:val="115"/>
        </w:rPr>
        <w:t>sources</w:t>
      </w:r>
      <w:r>
        <w:rPr>
          <w:spacing w:val="-14"/>
          <w:w w:val="115"/>
        </w:rPr>
        <w:t xml:space="preserve"> </w:t>
      </w:r>
      <w:r>
        <w:rPr>
          <w:w w:val="115"/>
        </w:rPr>
        <w:t>utilized</w:t>
      </w:r>
      <w:r>
        <w:rPr>
          <w:spacing w:val="-16"/>
          <w:w w:val="115"/>
        </w:rPr>
        <w:t xml:space="preserve"> </w:t>
      </w:r>
      <w:r>
        <w:rPr>
          <w:w w:val="115"/>
        </w:rPr>
        <w:t>were</w:t>
      </w:r>
      <w:r>
        <w:rPr>
          <w:spacing w:val="-13"/>
          <w:w w:val="115"/>
        </w:rPr>
        <w:t xml:space="preserve"> </w:t>
      </w:r>
      <w:r>
        <w:rPr>
          <w:w w:val="115"/>
        </w:rPr>
        <w:t xml:space="preserve">two in-person semi-structured interviews and one semi-structured interview by telephone. The researcher conducted the in-person interviews at the University of New Orleans (UNO) campus. </w:t>
      </w:r>
      <w:proofErr w:type="gramStart"/>
      <w:r>
        <w:rPr>
          <w:w w:val="115"/>
        </w:rPr>
        <w:t>The researcher utilized in- person interviews to allow for the collection</w:t>
      </w:r>
      <w:r>
        <w:rPr>
          <w:spacing w:val="-20"/>
          <w:w w:val="115"/>
        </w:rPr>
        <w:t xml:space="preserve"> </w:t>
      </w:r>
      <w:r>
        <w:rPr>
          <w:w w:val="115"/>
        </w:rPr>
        <w:t>of</w:t>
      </w:r>
      <w:r>
        <w:rPr>
          <w:spacing w:val="-21"/>
          <w:w w:val="115"/>
        </w:rPr>
        <w:t xml:space="preserve"> </w:t>
      </w:r>
      <w:r>
        <w:rPr>
          <w:w w:val="115"/>
        </w:rPr>
        <w:t>non-verbal</w:t>
      </w:r>
      <w:r>
        <w:rPr>
          <w:spacing w:val="-20"/>
          <w:w w:val="115"/>
        </w:rPr>
        <w:t xml:space="preserve"> </w:t>
      </w:r>
      <w:r>
        <w:rPr>
          <w:w w:val="115"/>
        </w:rPr>
        <w:t>behaviors.</w:t>
      </w:r>
      <w:proofErr w:type="gramEnd"/>
    </w:p>
    <w:p w:rsidR="0013391C" w:rsidRDefault="004479B2">
      <w:pPr>
        <w:pStyle w:val="BodyText"/>
        <w:ind w:right="641"/>
      </w:pPr>
      <w:r>
        <w:rPr>
          <w:w w:val="115"/>
        </w:rPr>
        <w:t>Semi-structured interviews were utilized</w:t>
      </w:r>
      <w:r>
        <w:rPr>
          <w:spacing w:val="-17"/>
          <w:w w:val="115"/>
        </w:rPr>
        <w:t xml:space="preserve"> </w:t>
      </w:r>
      <w:r>
        <w:rPr>
          <w:w w:val="115"/>
        </w:rPr>
        <w:t>to</w:t>
      </w:r>
      <w:r>
        <w:rPr>
          <w:spacing w:val="-17"/>
          <w:w w:val="115"/>
        </w:rPr>
        <w:t xml:space="preserve"> </w:t>
      </w:r>
      <w:r>
        <w:rPr>
          <w:w w:val="115"/>
        </w:rPr>
        <w:t>provide</w:t>
      </w:r>
      <w:r>
        <w:rPr>
          <w:spacing w:val="-16"/>
          <w:w w:val="115"/>
        </w:rPr>
        <w:t xml:space="preserve"> </w:t>
      </w:r>
      <w:r>
        <w:rPr>
          <w:w w:val="115"/>
        </w:rPr>
        <w:t>direction</w:t>
      </w:r>
      <w:r>
        <w:rPr>
          <w:spacing w:val="-17"/>
          <w:w w:val="115"/>
        </w:rPr>
        <w:t xml:space="preserve"> </w:t>
      </w:r>
      <w:r>
        <w:rPr>
          <w:w w:val="115"/>
        </w:rPr>
        <w:t>to</w:t>
      </w:r>
      <w:r>
        <w:rPr>
          <w:spacing w:val="-17"/>
          <w:w w:val="115"/>
        </w:rPr>
        <w:t xml:space="preserve"> </w:t>
      </w:r>
      <w:r>
        <w:rPr>
          <w:w w:val="115"/>
        </w:rPr>
        <w:t xml:space="preserve">the </w:t>
      </w:r>
      <w:r>
        <w:rPr>
          <w:w w:val="110"/>
        </w:rPr>
        <w:t>interview process, while</w:t>
      </w:r>
      <w:r>
        <w:rPr>
          <w:spacing w:val="37"/>
          <w:w w:val="110"/>
        </w:rPr>
        <w:t xml:space="preserve"> </w:t>
      </w:r>
      <w:r>
        <w:rPr>
          <w:w w:val="110"/>
        </w:rPr>
        <w:t>allowing</w:t>
      </w:r>
    </w:p>
    <w:p w:rsidR="0013391C" w:rsidRDefault="004479B2">
      <w:pPr>
        <w:pStyle w:val="BodyText"/>
        <w:spacing w:before="68"/>
        <w:ind w:right="320"/>
      </w:pPr>
      <w:r>
        <w:rPr>
          <w:w w:val="115"/>
        </w:rPr>
        <w:br w:type="column"/>
      </w:r>
      <w:proofErr w:type="gramStart"/>
      <w:r>
        <w:rPr>
          <w:w w:val="115"/>
        </w:rPr>
        <w:lastRenderedPageBreak/>
        <w:t>participants</w:t>
      </w:r>
      <w:proofErr w:type="gramEnd"/>
      <w:r>
        <w:rPr>
          <w:w w:val="115"/>
        </w:rPr>
        <w:t xml:space="preserve"> to answer without restraint. Interview notes and audio- taping were the data recording procedures utilized. The researcher utilized</w:t>
      </w:r>
      <w:r>
        <w:rPr>
          <w:spacing w:val="-17"/>
          <w:w w:val="115"/>
        </w:rPr>
        <w:t xml:space="preserve"> </w:t>
      </w:r>
      <w:r>
        <w:rPr>
          <w:w w:val="115"/>
        </w:rPr>
        <w:t>interview</w:t>
      </w:r>
      <w:r>
        <w:rPr>
          <w:spacing w:val="-18"/>
          <w:w w:val="115"/>
        </w:rPr>
        <w:t xml:space="preserve"> </w:t>
      </w:r>
      <w:r>
        <w:rPr>
          <w:w w:val="115"/>
        </w:rPr>
        <w:t>notes</w:t>
      </w:r>
      <w:r>
        <w:rPr>
          <w:spacing w:val="-17"/>
          <w:w w:val="115"/>
        </w:rPr>
        <w:t xml:space="preserve"> </w:t>
      </w:r>
      <w:r>
        <w:rPr>
          <w:w w:val="115"/>
        </w:rPr>
        <w:t>to</w:t>
      </w:r>
      <w:r>
        <w:rPr>
          <w:spacing w:val="-17"/>
          <w:w w:val="115"/>
        </w:rPr>
        <w:t xml:space="preserve"> </w:t>
      </w:r>
      <w:r>
        <w:rPr>
          <w:w w:val="115"/>
        </w:rPr>
        <w:t>allow</w:t>
      </w:r>
      <w:r>
        <w:rPr>
          <w:spacing w:val="-17"/>
          <w:w w:val="115"/>
        </w:rPr>
        <w:t xml:space="preserve"> </w:t>
      </w:r>
      <w:r>
        <w:rPr>
          <w:w w:val="115"/>
        </w:rPr>
        <w:t>for</w:t>
      </w:r>
      <w:r>
        <w:rPr>
          <w:spacing w:val="-18"/>
          <w:w w:val="115"/>
        </w:rPr>
        <w:t xml:space="preserve"> </w:t>
      </w:r>
      <w:r>
        <w:rPr>
          <w:w w:val="115"/>
        </w:rPr>
        <w:t xml:space="preserve">the recording of non-verbal communications and key terms during the interview process. Audio-taping allowed more opportunity for the researcher to focus attention on the </w:t>
      </w:r>
      <w:r>
        <w:rPr>
          <w:w w:val="110"/>
        </w:rPr>
        <w:t>interview process (Creswell,</w:t>
      </w:r>
      <w:r>
        <w:rPr>
          <w:spacing w:val="38"/>
          <w:w w:val="110"/>
        </w:rPr>
        <w:t xml:space="preserve"> </w:t>
      </w:r>
      <w:r>
        <w:rPr>
          <w:w w:val="110"/>
        </w:rPr>
        <w:t>2009).</w:t>
      </w:r>
    </w:p>
    <w:p w:rsidR="0013391C" w:rsidRDefault="004479B2">
      <w:pPr>
        <w:pStyle w:val="Heading5"/>
        <w:spacing w:before="1" w:line="258" w:lineRule="exact"/>
        <w:ind w:right="178"/>
        <w:rPr>
          <w:b w:val="0"/>
          <w:bCs w:val="0"/>
        </w:rPr>
      </w:pPr>
      <w:r>
        <w:rPr>
          <w:w w:val="115"/>
        </w:rPr>
        <w:t>Research Coding</w:t>
      </w:r>
      <w:r>
        <w:rPr>
          <w:spacing w:val="11"/>
          <w:w w:val="115"/>
        </w:rPr>
        <w:t xml:space="preserve"> </w:t>
      </w:r>
      <w:r>
        <w:rPr>
          <w:w w:val="115"/>
        </w:rPr>
        <w:t>System</w:t>
      </w:r>
    </w:p>
    <w:p w:rsidR="0013391C" w:rsidRDefault="004479B2">
      <w:pPr>
        <w:pStyle w:val="BodyText"/>
        <w:ind w:right="181" w:firstLine="451"/>
      </w:pPr>
      <w:r>
        <w:rPr>
          <w:w w:val="115"/>
        </w:rPr>
        <w:t>Although the coding for the</w:t>
      </w:r>
      <w:r>
        <w:rPr>
          <w:spacing w:val="-32"/>
          <w:w w:val="115"/>
        </w:rPr>
        <w:t xml:space="preserve"> </w:t>
      </w:r>
      <w:r>
        <w:rPr>
          <w:w w:val="115"/>
        </w:rPr>
        <w:t xml:space="preserve">primary research will utilize grounded theory methods, the initial coding system for the pilot study was validated coding (Creswell, 2009). The two researchers reviewed all interviews independently, identifying general themes. The team </w:t>
      </w:r>
      <w:r>
        <w:rPr>
          <w:rFonts w:cs="Cambria"/>
          <w:w w:val="115"/>
        </w:rPr>
        <w:t xml:space="preserve">reviewed each other’s themes and </w:t>
      </w:r>
      <w:r>
        <w:rPr>
          <w:w w:val="115"/>
        </w:rPr>
        <w:t xml:space="preserve">compared shared and disparate terms. The two researchers developed a collaborative list of themes and subthemes. In Vivo Codes are </w:t>
      </w:r>
      <w:proofErr w:type="gramStart"/>
      <w:r>
        <w:rPr>
          <w:w w:val="115"/>
        </w:rPr>
        <w:t>codes  that</w:t>
      </w:r>
      <w:proofErr w:type="gramEnd"/>
      <w:r>
        <w:rPr>
          <w:w w:val="115"/>
        </w:rPr>
        <w:t xml:space="preserve"> the researcher develops directly from analyzing the data. Priori Codes are codes that the researcher utilizes from existing phenomenon knowledge. The</w:t>
      </w:r>
      <w:r>
        <w:rPr>
          <w:spacing w:val="-21"/>
          <w:w w:val="115"/>
        </w:rPr>
        <w:t xml:space="preserve"> </w:t>
      </w:r>
      <w:r>
        <w:rPr>
          <w:w w:val="115"/>
        </w:rPr>
        <w:t>primary</w:t>
      </w:r>
      <w:r>
        <w:rPr>
          <w:spacing w:val="-22"/>
          <w:w w:val="115"/>
        </w:rPr>
        <w:t xml:space="preserve"> </w:t>
      </w:r>
      <w:r>
        <w:rPr>
          <w:w w:val="115"/>
        </w:rPr>
        <w:t>researcher</w:t>
      </w:r>
      <w:r>
        <w:rPr>
          <w:spacing w:val="-22"/>
          <w:w w:val="115"/>
        </w:rPr>
        <w:t xml:space="preserve"> </w:t>
      </w:r>
      <w:r>
        <w:rPr>
          <w:w w:val="115"/>
        </w:rPr>
        <w:t>later</w:t>
      </w:r>
      <w:r>
        <w:rPr>
          <w:spacing w:val="-22"/>
          <w:w w:val="115"/>
        </w:rPr>
        <w:t xml:space="preserve"> </w:t>
      </w:r>
      <w:r>
        <w:rPr>
          <w:w w:val="115"/>
        </w:rPr>
        <w:t>recognized that although the intention was to maintain, whenever possible, the use of raw participant data to facilitate the validity of the study, most of t</w:t>
      </w:r>
      <w:r>
        <w:rPr>
          <w:rFonts w:cs="Cambria"/>
          <w:w w:val="115"/>
        </w:rPr>
        <w:t xml:space="preserve">he study’s </w:t>
      </w:r>
      <w:r>
        <w:rPr>
          <w:w w:val="115"/>
        </w:rPr>
        <w:t>identified themes and sub-themes were not the language used by the participants but researcher developed themes.</w:t>
      </w:r>
    </w:p>
    <w:p w:rsidR="0013391C" w:rsidRDefault="004479B2">
      <w:pPr>
        <w:pStyle w:val="BodyText"/>
        <w:ind w:right="235" w:firstLine="360"/>
      </w:pPr>
      <w:r>
        <w:rPr>
          <w:w w:val="115"/>
        </w:rPr>
        <w:t xml:space="preserve">This awareness challenged the primary researcher to analyze all data again to ensure the previously identified themes and sub-themes are appropriate, and that other themes have not been overlooked. This is ultimately necessary to ensure that the </w:t>
      </w:r>
      <w:r>
        <w:rPr>
          <w:rFonts w:cs="Cambria"/>
          <w:w w:val="115"/>
        </w:rPr>
        <w:t xml:space="preserve">researcher’s prior knowledge did not </w:t>
      </w:r>
      <w:r>
        <w:rPr>
          <w:w w:val="115"/>
        </w:rPr>
        <w:t>hinder the analytic process, thereby jeopardizing</w:t>
      </w:r>
      <w:r>
        <w:rPr>
          <w:spacing w:val="-9"/>
          <w:w w:val="115"/>
        </w:rPr>
        <w:t xml:space="preserve"> </w:t>
      </w:r>
      <w:r>
        <w:rPr>
          <w:w w:val="115"/>
        </w:rPr>
        <w:t>the</w:t>
      </w:r>
      <w:r>
        <w:rPr>
          <w:spacing w:val="-8"/>
          <w:w w:val="115"/>
        </w:rPr>
        <w:t xml:space="preserve"> </w:t>
      </w:r>
      <w:r>
        <w:rPr>
          <w:w w:val="115"/>
        </w:rPr>
        <w:t>validity</w:t>
      </w:r>
      <w:r>
        <w:rPr>
          <w:spacing w:val="-9"/>
          <w:w w:val="115"/>
        </w:rPr>
        <w:t xml:space="preserve"> </w:t>
      </w:r>
      <w:r>
        <w:rPr>
          <w:w w:val="115"/>
        </w:rPr>
        <w:t>of</w:t>
      </w:r>
      <w:r>
        <w:rPr>
          <w:spacing w:val="-10"/>
          <w:w w:val="115"/>
        </w:rPr>
        <w:t xml:space="preserve"> </w:t>
      </w:r>
      <w:r>
        <w:rPr>
          <w:w w:val="115"/>
        </w:rPr>
        <w:t>the</w:t>
      </w:r>
      <w:r>
        <w:rPr>
          <w:spacing w:val="-8"/>
          <w:w w:val="115"/>
        </w:rPr>
        <w:t xml:space="preserve"> </w:t>
      </w:r>
      <w:r>
        <w:rPr>
          <w:w w:val="115"/>
        </w:rPr>
        <w:t>study.</w:t>
      </w:r>
    </w:p>
    <w:p w:rsidR="0013391C" w:rsidRDefault="004479B2">
      <w:pPr>
        <w:pStyle w:val="BodyText"/>
        <w:ind w:right="438"/>
      </w:pPr>
      <w:r>
        <w:rPr>
          <w:w w:val="115"/>
        </w:rPr>
        <w:t>In addition to personally analyzing</w:t>
      </w:r>
      <w:r>
        <w:rPr>
          <w:spacing w:val="-25"/>
          <w:w w:val="115"/>
        </w:rPr>
        <w:t xml:space="preserve"> </w:t>
      </w:r>
      <w:r>
        <w:rPr>
          <w:w w:val="115"/>
        </w:rPr>
        <w:t>all data again, the primary researcher requested that research</w:t>
      </w:r>
      <w:r>
        <w:rPr>
          <w:spacing w:val="-22"/>
          <w:w w:val="115"/>
        </w:rPr>
        <w:t xml:space="preserve"> </w:t>
      </w:r>
      <w:r>
        <w:rPr>
          <w:w w:val="115"/>
        </w:rPr>
        <w:t>participants</w:t>
      </w:r>
    </w:p>
    <w:p w:rsidR="0013391C" w:rsidRDefault="0013391C">
      <w:pPr>
        <w:sectPr w:rsidR="0013391C">
          <w:type w:val="continuous"/>
          <w:pgSz w:w="12240" w:h="15840"/>
          <w:pgMar w:top="60" w:right="1260" w:bottom="280" w:left="1280" w:header="720" w:footer="720" w:gutter="0"/>
          <w:cols w:num="2" w:space="720" w:equalWidth="0">
            <w:col w:w="4441" w:space="599"/>
            <w:col w:w="4660"/>
          </w:cols>
        </w:sectPr>
      </w:pPr>
    </w:p>
    <w:p w:rsidR="0013391C" w:rsidRDefault="004479B2">
      <w:pPr>
        <w:pStyle w:val="Heading1"/>
        <w:ind w:right="285"/>
        <w:rPr>
          <w:b w:val="0"/>
          <w:bCs w:val="0"/>
        </w:rPr>
      </w:pPr>
      <w:r>
        <w:rPr>
          <w:rFonts w:ascii="Times New Roman" w:eastAsia="Times New Roman" w:hAnsi="Times New Roman" w:cs="Times New Roman"/>
          <w:b w:val="0"/>
          <w:bCs w:val="0"/>
          <w:spacing w:val="-80"/>
          <w:w w:val="99"/>
          <w:u w:val="single" w:color="000000"/>
        </w:rPr>
        <w:lastRenderedPageBreak/>
        <w:t xml:space="preserve"> </w:t>
      </w:r>
      <w:r>
        <w:rPr>
          <w:u w:val="single" w:color="000000"/>
        </w:rPr>
        <w:t xml:space="preserve">Section II: Graduate </w:t>
      </w:r>
      <w:proofErr w:type="gramStart"/>
      <w:r>
        <w:rPr>
          <w:u w:val="single" w:color="000000"/>
        </w:rPr>
        <w:t xml:space="preserve">Students’ </w:t>
      </w:r>
      <w:r>
        <w:rPr>
          <w:spacing w:val="52"/>
          <w:u w:val="single" w:color="000000"/>
        </w:rPr>
        <w:t xml:space="preserve"> </w:t>
      </w:r>
      <w:r>
        <w:rPr>
          <w:u w:val="single" w:color="000000"/>
        </w:rPr>
        <w:t>Articles</w:t>
      </w:r>
      <w:proofErr w:type="gramEnd"/>
    </w:p>
    <w:p w:rsidR="0013391C" w:rsidRDefault="0013391C">
      <w:pPr>
        <w:spacing w:before="7"/>
        <w:rPr>
          <w:rFonts w:ascii="Georgia" w:eastAsia="Georgia" w:hAnsi="Georgia" w:cs="Georgia"/>
          <w:b/>
          <w:bCs/>
          <w:sz w:val="24"/>
          <w:szCs w:val="24"/>
        </w:rPr>
      </w:pPr>
    </w:p>
    <w:p w:rsidR="0013391C" w:rsidRDefault="0013391C">
      <w:pPr>
        <w:rPr>
          <w:rFonts w:ascii="Georgia" w:eastAsia="Georgia" w:hAnsi="Georgia" w:cs="Georgia"/>
          <w:sz w:val="24"/>
          <w:szCs w:val="24"/>
        </w:rPr>
        <w:sectPr w:rsidR="0013391C">
          <w:pgSz w:w="12240" w:h="15840"/>
          <w:pgMar w:top="680" w:right="1260" w:bottom="1260" w:left="1280" w:header="0" w:footer="1066" w:gutter="0"/>
          <w:cols w:space="720"/>
        </w:sectPr>
      </w:pPr>
    </w:p>
    <w:p w:rsidR="0013391C" w:rsidRDefault="004479B2">
      <w:pPr>
        <w:pStyle w:val="BodyText"/>
        <w:spacing w:before="68"/>
        <w:ind w:right="-12"/>
      </w:pPr>
      <w:proofErr w:type="gramStart"/>
      <w:r>
        <w:rPr>
          <w:w w:val="115"/>
        </w:rPr>
        <w:lastRenderedPageBreak/>
        <w:t>offer</w:t>
      </w:r>
      <w:proofErr w:type="gramEnd"/>
      <w:r>
        <w:rPr>
          <w:w w:val="115"/>
        </w:rPr>
        <w:t xml:space="preserve"> feedback on the identified themes and sub-themes as they relate to the information that they shared during their interviews; this is a qualitative research</w:t>
      </w:r>
      <w:r>
        <w:rPr>
          <w:spacing w:val="-21"/>
          <w:w w:val="115"/>
        </w:rPr>
        <w:t xml:space="preserve"> </w:t>
      </w:r>
      <w:r>
        <w:rPr>
          <w:w w:val="115"/>
        </w:rPr>
        <w:t>validation</w:t>
      </w:r>
      <w:r>
        <w:rPr>
          <w:spacing w:val="-21"/>
          <w:w w:val="115"/>
        </w:rPr>
        <w:t xml:space="preserve"> </w:t>
      </w:r>
      <w:r>
        <w:rPr>
          <w:w w:val="115"/>
        </w:rPr>
        <w:t>technique</w:t>
      </w:r>
      <w:r>
        <w:rPr>
          <w:spacing w:val="-20"/>
          <w:w w:val="115"/>
        </w:rPr>
        <w:t xml:space="preserve"> </w:t>
      </w:r>
      <w:r>
        <w:rPr>
          <w:w w:val="115"/>
        </w:rPr>
        <w:t>(Creswell, 2009). Participants were previously granted copies of their transcribed interview for revisions as well as the pilot study results that explained how their data was used. Specific feedback was requested regarding the identified themes and sub-themes, in which participants responded with validation of</w:t>
      </w:r>
      <w:r>
        <w:rPr>
          <w:spacing w:val="-18"/>
          <w:w w:val="115"/>
        </w:rPr>
        <w:t xml:space="preserve"> </w:t>
      </w:r>
      <w:r>
        <w:rPr>
          <w:w w:val="115"/>
        </w:rPr>
        <w:t>previously</w:t>
      </w:r>
      <w:r>
        <w:rPr>
          <w:spacing w:val="-17"/>
          <w:w w:val="115"/>
        </w:rPr>
        <w:t xml:space="preserve"> </w:t>
      </w:r>
      <w:r>
        <w:rPr>
          <w:w w:val="115"/>
        </w:rPr>
        <w:t>identified</w:t>
      </w:r>
      <w:r>
        <w:rPr>
          <w:spacing w:val="-19"/>
          <w:w w:val="115"/>
        </w:rPr>
        <w:t xml:space="preserve"> </w:t>
      </w:r>
      <w:r>
        <w:rPr>
          <w:w w:val="115"/>
        </w:rPr>
        <w:t>themes</w:t>
      </w:r>
      <w:r>
        <w:rPr>
          <w:spacing w:val="-17"/>
          <w:w w:val="115"/>
        </w:rPr>
        <w:t xml:space="preserve"> </w:t>
      </w:r>
      <w:r>
        <w:rPr>
          <w:w w:val="115"/>
        </w:rPr>
        <w:t>and</w:t>
      </w:r>
    </w:p>
    <w:p w:rsidR="0013391C" w:rsidRDefault="004479B2">
      <w:pPr>
        <w:pStyle w:val="BodyText"/>
        <w:ind w:right="30"/>
      </w:pPr>
      <w:proofErr w:type="gramStart"/>
      <w:r>
        <w:rPr>
          <w:w w:val="115"/>
        </w:rPr>
        <w:t>sub-</w:t>
      </w:r>
      <w:r>
        <w:rPr>
          <w:rFonts w:cs="Cambria"/>
          <w:w w:val="115"/>
        </w:rPr>
        <w:t>themes</w:t>
      </w:r>
      <w:proofErr w:type="gramEnd"/>
      <w:r>
        <w:rPr>
          <w:rFonts w:cs="Cambria"/>
          <w:w w:val="115"/>
        </w:rPr>
        <w:t>. This list, or “frame</w:t>
      </w:r>
      <w:r>
        <w:rPr>
          <w:w w:val="115"/>
        </w:rPr>
        <w:t>-</w:t>
      </w:r>
      <w:r>
        <w:rPr>
          <w:rFonts w:cs="Cambria"/>
          <w:w w:val="115"/>
        </w:rPr>
        <w:t xml:space="preserve">book,” </w:t>
      </w:r>
      <w:r>
        <w:rPr>
          <w:w w:val="115"/>
        </w:rPr>
        <w:t>became</w:t>
      </w:r>
      <w:r>
        <w:rPr>
          <w:spacing w:val="-6"/>
          <w:w w:val="115"/>
        </w:rPr>
        <w:t xml:space="preserve"> </w:t>
      </w:r>
      <w:r>
        <w:rPr>
          <w:w w:val="115"/>
        </w:rPr>
        <w:t>the</w:t>
      </w:r>
      <w:r>
        <w:rPr>
          <w:spacing w:val="-6"/>
          <w:w w:val="115"/>
        </w:rPr>
        <w:t xml:space="preserve"> </w:t>
      </w:r>
      <w:r>
        <w:rPr>
          <w:w w:val="115"/>
        </w:rPr>
        <w:t>tool</w:t>
      </w:r>
      <w:r>
        <w:rPr>
          <w:spacing w:val="-7"/>
          <w:w w:val="115"/>
        </w:rPr>
        <w:t xml:space="preserve"> </w:t>
      </w:r>
      <w:r>
        <w:rPr>
          <w:w w:val="115"/>
        </w:rPr>
        <w:t>used</w:t>
      </w:r>
      <w:r>
        <w:rPr>
          <w:spacing w:val="-7"/>
          <w:w w:val="115"/>
        </w:rPr>
        <w:t xml:space="preserve"> </w:t>
      </w:r>
      <w:r>
        <w:rPr>
          <w:w w:val="115"/>
        </w:rPr>
        <w:t>to</w:t>
      </w:r>
      <w:r>
        <w:rPr>
          <w:spacing w:val="-7"/>
          <w:w w:val="115"/>
        </w:rPr>
        <w:t xml:space="preserve"> </w:t>
      </w:r>
      <w:r>
        <w:rPr>
          <w:w w:val="115"/>
        </w:rPr>
        <w:t>further</w:t>
      </w:r>
      <w:r>
        <w:rPr>
          <w:spacing w:val="-10"/>
          <w:w w:val="115"/>
        </w:rPr>
        <w:t xml:space="preserve"> </w:t>
      </w:r>
      <w:r>
        <w:rPr>
          <w:w w:val="115"/>
        </w:rPr>
        <w:t>explore the content of the interviews. A description of themes and sub-themes can be found below, followed by a table of themes and</w:t>
      </w:r>
      <w:r>
        <w:rPr>
          <w:spacing w:val="23"/>
          <w:w w:val="115"/>
        </w:rPr>
        <w:t xml:space="preserve"> </w:t>
      </w:r>
      <w:r>
        <w:rPr>
          <w:w w:val="115"/>
        </w:rPr>
        <w:t>sub-themes:</w:t>
      </w:r>
    </w:p>
    <w:p w:rsidR="0013391C" w:rsidRDefault="004479B2">
      <w:pPr>
        <w:pStyle w:val="ListParagraph"/>
        <w:numPr>
          <w:ilvl w:val="1"/>
          <w:numId w:val="4"/>
        </w:numPr>
        <w:tabs>
          <w:tab w:val="left" w:pos="881"/>
        </w:tabs>
        <w:spacing w:before="1"/>
        <w:ind w:right="471"/>
        <w:jc w:val="both"/>
        <w:rPr>
          <w:rFonts w:ascii="Cambria" w:eastAsia="Cambria" w:hAnsi="Cambria" w:cs="Cambria"/>
        </w:rPr>
      </w:pPr>
      <w:r>
        <w:rPr>
          <w:rFonts w:ascii="Cambria"/>
          <w:w w:val="115"/>
        </w:rPr>
        <w:t>Social Influences- influences from</w:t>
      </w:r>
      <w:r>
        <w:rPr>
          <w:rFonts w:ascii="Cambria"/>
          <w:spacing w:val="-21"/>
          <w:w w:val="115"/>
        </w:rPr>
        <w:t xml:space="preserve"> </w:t>
      </w:r>
      <w:r>
        <w:rPr>
          <w:rFonts w:ascii="Cambria"/>
          <w:w w:val="115"/>
        </w:rPr>
        <w:t>external</w:t>
      </w:r>
      <w:r>
        <w:rPr>
          <w:rFonts w:ascii="Cambria"/>
          <w:spacing w:val="-21"/>
          <w:w w:val="115"/>
        </w:rPr>
        <w:t xml:space="preserve"> </w:t>
      </w:r>
      <w:r>
        <w:rPr>
          <w:rFonts w:ascii="Cambria"/>
          <w:w w:val="115"/>
        </w:rPr>
        <w:t>factors</w:t>
      </w:r>
      <w:r>
        <w:rPr>
          <w:rFonts w:ascii="Cambria"/>
          <w:spacing w:val="-21"/>
          <w:w w:val="115"/>
        </w:rPr>
        <w:t xml:space="preserve"> </w:t>
      </w:r>
      <w:r>
        <w:rPr>
          <w:rFonts w:ascii="Cambria"/>
          <w:w w:val="115"/>
        </w:rPr>
        <w:t xml:space="preserve">(family, </w:t>
      </w:r>
      <w:r>
        <w:rPr>
          <w:rFonts w:ascii="Cambria"/>
          <w:w w:val="110"/>
        </w:rPr>
        <w:t>society,</w:t>
      </w:r>
      <w:r>
        <w:rPr>
          <w:rFonts w:ascii="Cambria"/>
          <w:spacing w:val="19"/>
          <w:w w:val="110"/>
        </w:rPr>
        <w:t xml:space="preserve"> </w:t>
      </w:r>
      <w:proofErr w:type="spellStart"/>
      <w:r>
        <w:rPr>
          <w:rFonts w:ascii="Cambria"/>
          <w:w w:val="110"/>
        </w:rPr>
        <w:t>etc</w:t>
      </w:r>
      <w:proofErr w:type="spellEnd"/>
      <w:r>
        <w:rPr>
          <w:rFonts w:ascii="Cambria"/>
          <w:w w:val="110"/>
        </w:rPr>
        <w:t>)</w:t>
      </w:r>
    </w:p>
    <w:p w:rsidR="0013391C" w:rsidRDefault="004479B2">
      <w:pPr>
        <w:pStyle w:val="ListParagraph"/>
        <w:numPr>
          <w:ilvl w:val="2"/>
          <w:numId w:val="4"/>
        </w:numPr>
        <w:tabs>
          <w:tab w:val="left" w:pos="1241"/>
        </w:tabs>
        <w:spacing w:before="1"/>
        <w:ind w:right="421"/>
        <w:rPr>
          <w:rFonts w:ascii="Cambria" w:eastAsia="Cambria" w:hAnsi="Cambria" w:cs="Cambria"/>
        </w:rPr>
      </w:pPr>
      <w:r>
        <w:rPr>
          <w:rFonts w:ascii="Cambria"/>
          <w:w w:val="110"/>
        </w:rPr>
        <w:t>Positive- influences from external factors which are positive</w:t>
      </w:r>
    </w:p>
    <w:p w:rsidR="0013391C" w:rsidRDefault="004479B2">
      <w:pPr>
        <w:pStyle w:val="ListParagraph"/>
        <w:numPr>
          <w:ilvl w:val="2"/>
          <w:numId w:val="4"/>
        </w:numPr>
        <w:tabs>
          <w:tab w:val="left" w:pos="1241"/>
        </w:tabs>
        <w:spacing w:before="1"/>
        <w:ind w:right="421"/>
        <w:jc w:val="both"/>
        <w:rPr>
          <w:rFonts w:ascii="Cambria" w:eastAsia="Cambria" w:hAnsi="Cambria" w:cs="Cambria"/>
        </w:rPr>
      </w:pPr>
      <w:r>
        <w:rPr>
          <w:rFonts w:ascii="Cambria"/>
          <w:w w:val="110"/>
        </w:rPr>
        <w:t>Negative- influences from external factors which are negative</w:t>
      </w:r>
    </w:p>
    <w:p w:rsidR="0013391C" w:rsidRDefault="004479B2">
      <w:pPr>
        <w:pStyle w:val="ListParagraph"/>
        <w:numPr>
          <w:ilvl w:val="1"/>
          <w:numId w:val="4"/>
        </w:numPr>
        <w:tabs>
          <w:tab w:val="left" w:pos="881"/>
        </w:tabs>
        <w:ind w:right="37"/>
        <w:rPr>
          <w:rFonts w:ascii="Cambria" w:eastAsia="Cambria" w:hAnsi="Cambria" w:cs="Cambria"/>
        </w:rPr>
      </w:pPr>
      <w:r>
        <w:rPr>
          <w:rFonts w:ascii="Cambria"/>
          <w:w w:val="115"/>
        </w:rPr>
        <w:t>College Readiness-</w:t>
      </w:r>
      <w:r>
        <w:rPr>
          <w:rFonts w:ascii="Cambria"/>
          <w:spacing w:val="-31"/>
          <w:w w:val="115"/>
        </w:rPr>
        <w:t xml:space="preserve"> </w:t>
      </w:r>
      <w:r>
        <w:rPr>
          <w:rFonts w:ascii="Cambria"/>
          <w:w w:val="115"/>
        </w:rPr>
        <w:t>preparedness as perceived by</w:t>
      </w:r>
      <w:r>
        <w:rPr>
          <w:rFonts w:ascii="Cambria"/>
          <w:spacing w:val="-32"/>
          <w:w w:val="115"/>
        </w:rPr>
        <w:t xml:space="preserve"> </w:t>
      </w:r>
      <w:r>
        <w:rPr>
          <w:rFonts w:ascii="Cambria"/>
          <w:w w:val="115"/>
        </w:rPr>
        <w:t>participants</w:t>
      </w:r>
    </w:p>
    <w:p w:rsidR="0013391C" w:rsidRDefault="004479B2">
      <w:pPr>
        <w:pStyle w:val="ListParagraph"/>
        <w:numPr>
          <w:ilvl w:val="2"/>
          <w:numId w:val="4"/>
        </w:numPr>
        <w:tabs>
          <w:tab w:val="left" w:pos="1241"/>
        </w:tabs>
        <w:spacing w:before="1"/>
        <w:ind w:right="165"/>
        <w:rPr>
          <w:rFonts w:ascii="Cambria" w:eastAsia="Cambria" w:hAnsi="Cambria" w:cs="Cambria"/>
        </w:rPr>
      </w:pPr>
      <w:r>
        <w:rPr>
          <w:rFonts w:ascii="Cambria"/>
          <w:w w:val="110"/>
        </w:rPr>
        <w:t>Positive Early- positive perception of preparedness entering college immediately after  high</w:t>
      </w:r>
      <w:r>
        <w:rPr>
          <w:rFonts w:ascii="Cambria"/>
          <w:spacing w:val="17"/>
          <w:w w:val="110"/>
        </w:rPr>
        <w:t xml:space="preserve"> </w:t>
      </w:r>
      <w:r>
        <w:rPr>
          <w:rFonts w:ascii="Cambria"/>
          <w:w w:val="110"/>
        </w:rPr>
        <w:t>school</w:t>
      </w:r>
    </w:p>
    <w:p w:rsidR="0013391C" w:rsidRDefault="004479B2">
      <w:pPr>
        <w:pStyle w:val="ListParagraph"/>
        <w:numPr>
          <w:ilvl w:val="2"/>
          <w:numId w:val="4"/>
        </w:numPr>
        <w:tabs>
          <w:tab w:val="left" w:pos="1241"/>
        </w:tabs>
        <w:spacing w:before="1"/>
        <w:ind w:right="165"/>
        <w:rPr>
          <w:rFonts w:ascii="Cambria" w:eastAsia="Cambria" w:hAnsi="Cambria" w:cs="Cambria"/>
        </w:rPr>
      </w:pPr>
      <w:r>
        <w:rPr>
          <w:rFonts w:ascii="Cambria"/>
          <w:w w:val="110"/>
        </w:rPr>
        <w:t>Negative Early- negative perception of preparedness entering college immediately after  high</w:t>
      </w:r>
      <w:r>
        <w:rPr>
          <w:rFonts w:ascii="Cambria"/>
          <w:spacing w:val="17"/>
          <w:w w:val="110"/>
        </w:rPr>
        <w:t xml:space="preserve"> </w:t>
      </w:r>
      <w:r>
        <w:rPr>
          <w:rFonts w:ascii="Cambria"/>
          <w:w w:val="110"/>
        </w:rPr>
        <w:t>school</w:t>
      </w:r>
    </w:p>
    <w:p w:rsidR="0013391C" w:rsidRDefault="004479B2">
      <w:pPr>
        <w:pStyle w:val="ListParagraph"/>
        <w:numPr>
          <w:ilvl w:val="2"/>
          <w:numId w:val="4"/>
        </w:numPr>
        <w:tabs>
          <w:tab w:val="left" w:pos="1241"/>
        </w:tabs>
        <w:ind w:right="299"/>
        <w:rPr>
          <w:rFonts w:ascii="Cambria" w:eastAsia="Cambria" w:hAnsi="Cambria" w:cs="Cambria"/>
        </w:rPr>
      </w:pPr>
      <w:r>
        <w:rPr>
          <w:rFonts w:ascii="Cambria"/>
          <w:w w:val="110"/>
        </w:rPr>
        <w:t>Positive Later- positive perception of preparedness entering college a year or more  after high</w:t>
      </w:r>
      <w:r>
        <w:rPr>
          <w:rFonts w:ascii="Cambria"/>
          <w:spacing w:val="23"/>
          <w:w w:val="110"/>
        </w:rPr>
        <w:t xml:space="preserve"> </w:t>
      </w:r>
      <w:r>
        <w:rPr>
          <w:rFonts w:ascii="Cambria"/>
          <w:w w:val="110"/>
        </w:rPr>
        <w:t>school</w:t>
      </w:r>
    </w:p>
    <w:p w:rsidR="0013391C" w:rsidRDefault="004479B2">
      <w:pPr>
        <w:pStyle w:val="ListParagraph"/>
        <w:numPr>
          <w:ilvl w:val="2"/>
          <w:numId w:val="4"/>
        </w:numPr>
        <w:tabs>
          <w:tab w:val="left" w:pos="1241"/>
        </w:tabs>
        <w:spacing w:before="1"/>
        <w:ind w:right="299"/>
        <w:rPr>
          <w:rFonts w:ascii="Cambria" w:eastAsia="Cambria" w:hAnsi="Cambria" w:cs="Cambria"/>
        </w:rPr>
      </w:pPr>
      <w:r>
        <w:rPr>
          <w:rFonts w:ascii="Cambria"/>
          <w:w w:val="110"/>
        </w:rPr>
        <w:t>Negative Later- negative perception of preparedness entering college a year or more  after high</w:t>
      </w:r>
      <w:r>
        <w:rPr>
          <w:rFonts w:ascii="Cambria"/>
          <w:spacing w:val="23"/>
          <w:w w:val="110"/>
        </w:rPr>
        <w:t xml:space="preserve"> </w:t>
      </w:r>
      <w:r>
        <w:rPr>
          <w:rFonts w:ascii="Cambria"/>
          <w:w w:val="110"/>
        </w:rPr>
        <w:t>school</w:t>
      </w:r>
    </w:p>
    <w:p w:rsidR="0013391C" w:rsidRDefault="004479B2">
      <w:pPr>
        <w:pStyle w:val="ListParagraph"/>
        <w:numPr>
          <w:ilvl w:val="1"/>
          <w:numId w:val="4"/>
        </w:numPr>
        <w:tabs>
          <w:tab w:val="left" w:pos="881"/>
        </w:tabs>
        <w:ind w:right="390"/>
        <w:jc w:val="both"/>
        <w:rPr>
          <w:rFonts w:ascii="Cambria" w:eastAsia="Cambria" w:hAnsi="Cambria" w:cs="Cambria"/>
        </w:rPr>
      </w:pPr>
      <w:r>
        <w:rPr>
          <w:rFonts w:ascii="Cambria" w:eastAsia="Cambria" w:hAnsi="Cambria" w:cs="Cambria"/>
          <w:w w:val="115"/>
        </w:rPr>
        <w:t>Self-Awareness- awareness</w:t>
      </w:r>
      <w:r>
        <w:rPr>
          <w:rFonts w:ascii="Cambria" w:eastAsia="Cambria" w:hAnsi="Cambria" w:cs="Cambria"/>
          <w:spacing w:val="-45"/>
          <w:w w:val="115"/>
        </w:rPr>
        <w:t xml:space="preserve"> </w:t>
      </w:r>
      <w:r>
        <w:rPr>
          <w:rFonts w:ascii="Cambria" w:eastAsia="Cambria" w:hAnsi="Cambria" w:cs="Cambria"/>
          <w:w w:val="115"/>
        </w:rPr>
        <w:t>of one’s own goals and</w:t>
      </w:r>
      <w:r>
        <w:rPr>
          <w:rFonts w:ascii="Cambria" w:eastAsia="Cambria" w:hAnsi="Cambria" w:cs="Cambria"/>
          <w:spacing w:val="-17"/>
          <w:w w:val="115"/>
        </w:rPr>
        <w:t xml:space="preserve"> </w:t>
      </w:r>
      <w:r>
        <w:rPr>
          <w:rFonts w:ascii="Cambria" w:eastAsia="Cambria" w:hAnsi="Cambria" w:cs="Cambria"/>
          <w:w w:val="115"/>
        </w:rPr>
        <w:t>ideals</w:t>
      </w:r>
    </w:p>
    <w:p w:rsidR="0013391C" w:rsidRDefault="004479B2">
      <w:pPr>
        <w:pStyle w:val="ListParagraph"/>
        <w:numPr>
          <w:ilvl w:val="2"/>
          <w:numId w:val="4"/>
        </w:numPr>
        <w:tabs>
          <w:tab w:val="left" w:pos="1241"/>
        </w:tabs>
        <w:spacing w:before="68"/>
        <w:ind w:right="285"/>
        <w:rPr>
          <w:rFonts w:ascii="Cambria" w:eastAsia="Cambria" w:hAnsi="Cambria" w:cs="Cambria"/>
        </w:rPr>
      </w:pPr>
      <w:r>
        <w:rPr>
          <w:rFonts w:ascii="Cambria" w:eastAsia="Cambria" w:hAnsi="Cambria" w:cs="Cambria"/>
          <w:w w:val="110"/>
        </w:rPr>
        <w:br w:type="column"/>
      </w:r>
      <w:r>
        <w:rPr>
          <w:rFonts w:ascii="Cambria" w:eastAsia="Cambria" w:hAnsi="Cambria" w:cs="Cambria"/>
          <w:w w:val="110"/>
        </w:rPr>
        <w:lastRenderedPageBreak/>
        <w:t>Initial Realization- initial realization of one’s own goals and  ideals</w:t>
      </w:r>
    </w:p>
    <w:p w:rsidR="0013391C" w:rsidRDefault="004479B2">
      <w:pPr>
        <w:pStyle w:val="ListParagraph"/>
        <w:numPr>
          <w:ilvl w:val="2"/>
          <w:numId w:val="4"/>
        </w:numPr>
        <w:tabs>
          <w:tab w:val="left" w:pos="1241"/>
        </w:tabs>
        <w:spacing w:before="1"/>
        <w:ind w:right="296"/>
        <w:rPr>
          <w:rFonts w:ascii="Cambria" w:eastAsia="Cambria" w:hAnsi="Cambria" w:cs="Cambria"/>
        </w:rPr>
      </w:pPr>
      <w:r>
        <w:rPr>
          <w:rFonts w:ascii="Cambria"/>
          <w:w w:val="110"/>
        </w:rPr>
        <w:t>State of Resolve- reflections and thoughts about previous experiences</w:t>
      </w:r>
    </w:p>
    <w:p w:rsidR="0013391C" w:rsidRDefault="004479B2">
      <w:pPr>
        <w:pStyle w:val="Heading5"/>
        <w:spacing w:before="1" w:line="257" w:lineRule="exact"/>
        <w:jc w:val="both"/>
        <w:rPr>
          <w:b w:val="0"/>
          <w:bCs w:val="0"/>
        </w:rPr>
      </w:pPr>
      <w:r>
        <w:rPr>
          <w:w w:val="115"/>
        </w:rPr>
        <w:t>Research Data</w:t>
      </w:r>
      <w:r>
        <w:rPr>
          <w:spacing w:val="-31"/>
          <w:w w:val="115"/>
        </w:rPr>
        <w:t xml:space="preserve"> </w:t>
      </w:r>
      <w:r>
        <w:rPr>
          <w:w w:val="115"/>
        </w:rPr>
        <w:t>Analysis</w:t>
      </w:r>
    </w:p>
    <w:p w:rsidR="0013391C" w:rsidRDefault="004479B2">
      <w:pPr>
        <w:pStyle w:val="BodyText"/>
        <w:ind w:right="549" w:firstLine="360"/>
        <w:jc w:val="both"/>
      </w:pPr>
      <w:r>
        <w:rPr>
          <w:w w:val="110"/>
        </w:rPr>
        <w:t xml:space="preserve">The foreclosure interview was the only interview that exhibited positive </w:t>
      </w:r>
      <w:proofErr w:type="gramStart"/>
      <w:r>
        <w:rPr>
          <w:w w:val="110"/>
        </w:rPr>
        <w:t xml:space="preserve">social </w:t>
      </w:r>
      <w:r>
        <w:rPr>
          <w:spacing w:val="44"/>
          <w:w w:val="110"/>
        </w:rPr>
        <w:t xml:space="preserve"> </w:t>
      </w:r>
      <w:r>
        <w:rPr>
          <w:w w:val="110"/>
        </w:rPr>
        <w:t>influences</w:t>
      </w:r>
      <w:proofErr w:type="gramEnd"/>
      <w:r>
        <w:rPr>
          <w:w w:val="110"/>
        </w:rPr>
        <w:t>.</w:t>
      </w:r>
    </w:p>
    <w:p w:rsidR="0013391C" w:rsidRDefault="004479B2">
      <w:pPr>
        <w:pStyle w:val="BodyText"/>
        <w:spacing w:before="1"/>
        <w:ind w:right="243" w:firstLine="360"/>
      </w:pPr>
      <w:r>
        <w:rPr>
          <w:w w:val="115"/>
        </w:rPr>
        <w:t>The foreclosure interview also exhibited significantly more negative social influences, while the diffusion I and</w:t>
      </w:r>
      <w:r>
        <w:rPr>
          <w:spacing w:val="-13"/>
          <w:w w:val="115"/>
        </w:rPr>
        <w:t xml:space="preserve"> </w:t>
      </w:r>
      <w:r>
        <w:rPr>
          <w:w w:val="115"/>
        </w:rPr>
        <w:t>diffusion</w:t>
      </w:r>
      <w:r>
        <w:rPr>
          <w:spacing w:val="-13"/>
          <w:w w:val="115"/>
        </w:rPr>
        <w:t xml:space="preserve"> </w:t>
      </w:r>
      <w:r>
        <w:rPr>
          <w:w w:val="115"/>
        </w:rPr>
        <w:t>II</w:t>
      </w:r>
      <w:r>
        <w:rPr>
          <w:spacing w:val="-14"/>
          <w:w w:val="115"/>
        </w:rPr>
        <w:t xml:space="preserve"> </w:t>
      </w:r>
      <w:r>
        <w:rPr>
          <w:w w:val="115"/>
        </w:rPr>
        <w:t>interviews</w:t>
      </w:r>
      <w:r>
        <w:rPr>
          <w:spacing w:val="-13"/>
          <w:w w:val="115"/>
        </w:rPr>
        <w:t xml:space="preserve"> </w:t>
      </w:r>
      <w:r>
        <w:rPr>
          <w:w w:val="115"/>
        </w:rPr>
        <w:t>were</w:t>
      </w:r>
      <w:r>
        <w:rPr>
          <w:spacing w:val="-13"/>
          <w:w w:val="115"/>
        </w:rPr>
        <w:t xml:space="preserve"> </w:t>
      </w:r>
      <w:r>
        <w:rPr>
          <w:w w:val="115"/>
        </w:rPr>
        <w:t>close</w:t>
      </w:r>
      <w:r>
        <w:rPr>
          <w:spacing w:val="-13"/>
          <w:w w:val="115"/>
        </w:rPr>
        <w:t xml:space="preserve"> </w:t>
      </w:r>
      <w:r>
        <w:rPr>
          <w:w w:val="115"/>
        </w:rPr>
        <w:t xml:space="preserve">in the number exhibited. All interviews exhibited a similar number of positive early </w:t>
      </w:r>
      <w:proofErr w:type="gramStart"/>
      <w:r>
        <w:rPr>
          <w:w w:val="115"/>
        </w:rPr>
        <w:t>readiness</w:t>
      </w:r>
      <w:proofErr w:type="gramEnd"/>
      <w:r>
        <w:rPr>
          <w:w w:val="115"/>
        </w:rPr>
        <w:t>. The diffusion interviews</w:t>
      </w:r>
      <w:r>
        <w:rPr>
          <w:spacing w:val="-20"/>
          <w:w w:val="115"/>
        </w:rPr>
        <w:t xml:space="preserve"> </w:t>
      </w:r>
      <w:r>
        <w:rPr>
          <w:w w:val="115"/>
        </w:rPr>
        <w:t>exhibited</w:t>
      </w:r>
      <w:r>
        <w:rPr>
          <w:spacing w:val="-19"/>
          <w:w w:val="115"/>
        </w:rPr>
        <w:t xml:space="preserve"> </w:t>
      </w:r>
      <w:r>
        <w:rPr>
          <w:w w:val="115"/>
        </w:rPr>
        <w:t>similar</w:t>
      </w:r>
      <w:r>
        <w:rPr>
          <w:spacing w:val="-19"/>
          <w:w w:val="115"/>
        </w:rPr>
        <w:t xml:space="preserve"> </w:t>
      </w:r>
      <w:r>
        <w:rPr>
          <w:w w:val="115"/>
        </w:rPr>
        <w:t>numbers</w:t>
      </w:r>
      <w:r>
        <w:rPr>
          <w:spacing w:val="-20"/>
          <w:w w:val="115"/>
        </w:rPr>
        <w:t xml:space="preserve"> </w:t>
      </w:r>
      <w:r>
        <w:rPr>
          <w:w w:val="115"/>
        </w:rPr>
        <w:t>of negative early readiness and significantly more than the foreclosure interview. The diffusion interviews</w:t>
      </w:r>
      <w:r>
        <w:rPr>
          <w:spacing w:val="-33"/>
          <w:w w:val="115"/>
        </w:rPr>
        <w:t xml:space="preserve"> </w:t>
      </w:r>
      <w:r>
        <w:rPr>
          <w:w w:val="115"/>
        </w:rPr>
        <w:t>also exhibited similar numbers of positive later readiness, while the foreclosure interview did not exhibit any. The diffusion I interview exhibited negative later readiness, while diffusion II and foreclosure interviews did not exhibit any. All interviews exhibited a similar number of initial realizations. The foreclosure interview and diffusion interview I exhibited a similar number of state of resolve, while diffusion II interview did not exhibit any. All interviews exhibited experiences of difficulties choosing and maintaining an occupational identity. And all interviews also exhibited a time of a year or more after high school graduation</w:t>
      </w:r>
      <w:r>
        <w:rPr>
          <w:spacing w:val="-8"/>
          <w:w w:val="115"/>
        </w:rPr>
        <w:t xml:space="preserve"> </w:t>
      </w:r>
      <w:r>
        <w:rPr>
          <w:w w:val="115"/>
        </w:rPr>
        <w:t>for</w:t>
      </w:r>
      <w:r>
        <w:rPr>
          <w:spacing w:val="-9"/>
          <w:w w:val="115"/>
        </w:rPr>
        <w:t xml:space="preserve"> </w:t>
      </w:r>
      <w:r>
        <w:rPr>
          <w:w w:val="115"/>
        </w:rPr>
        <w:t>their</w:t>
      </w:r>
      <w:r>
        <w:rPr>
          <w:spacing w:val="-11"/>
          <w:w w:val="115"/>
        </w:rPr>
        <w:t xml:space="preserve"> </w:t>
      </w:r>
      <w:r>
        <w:rPr>
          <w:w w:val="115"/>
        </w:rPr>
        <w:t>experiences</w:t>
      </w:r>
      <w:r>
        <w:rPr>
          <w:spacing w:val="-10"/>
          <w:w w:val="115"/>
        </w:rPr>
        <w:t xml:space="preserve"> </w:t>
      </w:r>
      <w:r>
        <w:rPr>
          <w:w w:val="115"/>
        </w:rPr>
        <w:t>of</w:t>
      </w:r>
      <w:r>
        <w:rPr>
          <w:spacing w:val="-9"/>
          <w:w w:val="115"/>
        </w:rPr>
        <w:t xml:space="preserve"> </w:t>
      </w:r>
      <w:r>
        <w:rPr>
          <w:w w:val="115"/>
        </w:rPr>
        <w:t>self- awareness.</w:t>
      </w:r>
    </w:p>
    <w:p w:rsidR="0013391C" w:rsidRDefault="004479B2">
      <w:pPr>
        <w:pStyle w:val="BodyText"/>
        <w:spacing w:before="1"/>
        <w:ind w:right="289" w:firstLine="360"/>
      </w:pPr>
      <w:r>
        <w:rPr>
          <w:w w:val="115"/>
        </w:rPr>
        <w:t>The primary challenge experienced by</w:t>
      </w:r>
      <w:r>
        <w:rPr>
          <w:spacing w:val="-14"/>
          <w:w w:val="115"/>
        </w:rPr>
        <w:t xml:space="preserve"> </w:t>
      </w:r>
      <w:r>
        <w:rPr>
          <w:w w:val="115"/>
        </w:rPr>
        <w:t>the</w:t>
      </w:r>
      <w:r>
        <w:rPr>
          <w:spacing w:val="-12"/>
          <w:w w:val="115"/>
        </w:rPr>
        <w:t xml:space="preserve"> </w:t>
      </w:r>
      <w:r>
        <w:rPr>
          <w:w w:val="115"/>
        </w:rPr>
        <w:t>researcher</w:t>
      </w:r>
      <w:r>
        <w:rPr>
          <w:spacing w:val="-14"/>
          <w:w w:val="115"/>
        </w:rPr>
        <w:t xml:space="preserve"> </w:t>
      </w:r>
      <w:r>
        <w:rPr>
          <w:w w:val="115"/>
        </w:rPr>
        <w:t>was</w:t>
      </w:r>
      <w:r>
        <w:rPr>
          <w:spacing w:val="-15"/>
          <w:w w:val="115"/>
        </w:rPr>
        <w:t xml:space="preserve"> </w:t>
      </w:r>
      <w:r>
        <w:rPr>
          <w:w w:val="115"/>
        </w:rPr>
        <w:t>the</w:t>
      </w:r>
      <w:r>
        <w:rPr>
          <w:spacing w:val="-12"/>
          <w:w w:val="115"/>
        </w:rPr>
        <w:t xml:space="preserve"> </w:t>
      </w:r>
      <w:r>
        <w:rPr>
          <w:w w:val="115"/>
        </w:rPr>
        <w:t xml:space="preserve">development </w:t>
      </w:r>
      <w:r>
        <w:rPr>
          <w:rFonts w:cs="Cambria"/>
          <w:w w:val="115"/>
        </w:rPr>
        <w:t xml:space="preserve">of themes utilizing the participants’ </w:t>
      </w:r>
      <w:r>
        <w:rPr>
          <w:w w:val="115"/>
        </w:rPr>
        <w:t>language. The researcher maintained awareness of potential biases through this process to minimize the risk of jeopardizing</w:t>
      </w:r>
      <w:r>
        <w:rPr>
          <w:spacing w:val="-9"/>
          <w:w w:val="115"/>
        </w:rPr>
        <w:t xml:space="preserve"> </w:t>
      </w:r>
      <w:r>
        <w:rPr>
          <w:w w:val="115"/>
        </w:rPr>
        <w:t>the</w:t>
      </w:r>
      <w:r>
        <w:rPr>
          <w:spacing w:val="-8"/>
          <w:w w:val="115"/>
        </w:rPr>
        <w:t xml:space="preserve"> </w:t>
      </w:r>
      <w:r>
        <w:rPr>
          <w:w w:val="115"/>
        </w:rPr>
        <w:t>validity</w:t>
      </w:r>
      <w:r>
        <w:rPr>
          <w:spacing w:val="-9"/>
          <w:w w:val="115"/>
        </w:rPr>
        <w:t xml:space="preserve"> </w:t>
      </w:r>
      <w:r>
        <w:rPr>
          <w:w w:val="115"/>
        </w:rPr>
        <w:t>of</w:t>
      </w:r>
      <w:r>
        <w:rPr>
          <w:spacing w:val="-10"/>
          <w:w w:val="115"/>
        </w:rPr>
        <w:t xml:space="preserve"> </w:t>
      </w:r>
      <w:r>
        <w:rPr>
          <w:w w:val="115"/>
        </w:rPr>
        <w:t>the</w:t>
      </w:r>
      <w:r>
        <w:rPr>
          <w:spacing w:val="-8"/>
          <w:w w:val="115"/>
        </w:rPr>
        <w:t xml:space="preserve"> </w:t>
      </w:r>
      <w:r>
        <w:rPr>
          <w:w w:val="115"/>
        </w:rPr>
        <w:t>study.</w:t>
      </w:r>
    </w:p>
    <w:p w:rsidR="0013391C" w:rsidRDefault="004479B2">
      <w:pPr>
        <w:pStyle w:val="BodyText"/>
        <w:ind w:right="411"/>
        <w:jc w:val="both"/>
      </w:pPr>
      <w:r>
        <w:rPr>
          <w:w w:val="110"/>
        </w:rPr>
        <w:t xml:space="preserve">This validation process was facilitated through the continued use of member checking.   </w:t>
      </w:r>
      <w:proofErr w:type="gramStart"/>
      <w:r>
        <w:rPr>
          <w:w w:val="110"/>
        </w:rPr>
        <w:t>The  revelation</w:t>
      </w:r>
      <w:proofErr w:type="gramEnd"/>
      <w:r>
        <w:rPr>
          <w:w w:val="110"/>
        </w:rPr>
        <w:t xml:space="preserve">  of</w:t>
      </w:r>
      <w:r>
        <w:rPr>
          <w:spacing w:val="-24"/>
          <w:w w:val="110"/>
        </w:rPr>
        <w:t xml:space="preserve"> </w:t>
      </w:r>
      <w:r>
        <w:rPr>
          <w:w w:val="110"/>
        </w:rPr>
        <w:t>the</w:t>
      </w:r>
    </w:p>
    <w:p w:rsidR="0013391C" w:rsidRDefault="0013391C">
      <w:pPr>
        <w:jc w:val="both"/>
        <w:sectPr w:rsidR="0013391C">
          <w:type w:val="continuous"/>
          <w:pgSz w:w="12240" w:h="15840"/>
          <w:pgMar w:top="60" w:right="1260" w:bottom="280" w:left="1280" w:header="720" w:footer="720" w:gutter="0"/>
          <w:cols w:num="2" w:space="720" w:equalWidth="0">
            <w:col w:w="4456" w:space="585"/>
            <w:col w:w="4659"/>
          </w:cols>
        </w:sectPr>
      </w:pPr>
    </w:p>
    <w:p w:rsidR="0013391C" w:rsidRDefault="004479B2">
      <w:pPr>
        <w:pStyle w:val="Heading1"/>
        <w:ind w:right="285"/>
        <w:rPr>
          <w:b w:val="0"/>
          <w:bCs w:val="0"/>
        </w:rPr>
      </w:pPr>
      <w:r>
        <w:rPr>
          <w:rFonts w:ascii="Times New Roman" w:eastAsia="Times New Roman" w:hAnsi="Times New Roman" w:cs="Times New Roman"/>
          <w:b w:val="0"/>
          <w:bCs w:val="0"/>
          <w:spacing w:val="-80"/>
          <w:w w:val="99"/>
          <w:u w:val="single" w:color="000000"/>
        </w:rPr>
        <w:lastRenderedPageBreak/>
        <w:t xml:space="preserve"> </w:t>
      </w:r>
      <w:r>
        <w:rPr>
          <w:u w:val="single" w:color="000000"/>
        </w:rPr>
        <w:t xml:space="preserve">Section II: Graduate </w:t>
      </w:r>
      <w:proofErr w:type="gramStart"/>
      <w:r>
        <w:rPr>
          <w:u w:val="single" w:color="000000"/>
        </w:rPr>
        <w:t xml:space="preserve">Students’ </w:t>
      </w:r>
      <w:r>
        <w:rPr>
          <w:spacing w:val="52"/>
          <w:u w:val="single" w:color="000000"/>
        </w:rPr>
        <w:t xml:space="preserve"> </w:t>
      </w:r>
      <w:r>
        <w:rPr>
          <w:u w:val="single" w:color="000000"/>
        </w:rPr>
        <w:t>Articles</w:t>
      </w:r>
      <w:proofErr w:type="gramEnd"/>
    </w:p>
    <w:p w:rsidR="0013391C" w:rsidRDefault="0013391C">
      <w:pPr>
        <w:spacing w:before="7"/>
        <w:rPr>
          <w:rFonts w:ascii="Georgia" w:eastAsia="Georgia" w:hAnsi="Georgia" w:cs="Georgia"/>
          <w:b/>
          <w:bCs/>
          <w:sz w:val="24"/>
          <w:szCs w:val="24"/>
        </w:rPr>
      </w:pPr>
    </w:p>
    <w:p w:rsidR="0013391C" w:rsidRDefault="0013391C">
      <w:pPr>
        <w:rPr>
          <w:rFonts w:ascii="Georgia" w:eastAsia="Georgia" w:hAnsi="Georgia" w:cs="Georgia"/>
          <w:sz w:val="24"/>
          <w:szCs w:val="24"/>
        </w:rPr>
        <w:sectPr w:rsidR="0013391C">
          <w:pgSz w:w="12240" w:h="15840"/>
          <w:pgMar w:top="680" w:right="1260" w:bottom="1260" w:left="1280" w:header="0" w:footer="1066" w:gutter="0"/>
          <w:cols w:space="720"/>
        </w:sectPr>
      </w:pPr>
    </w:p>
    <w:p w:rsidR="0013391C" w:rsidRDefault="004479B2">
      <w:pPr>
        <w:pStyle w:val="BodyText"/>
        <w:spacing w:before="68"/>
        <w:ind w:right="124"/>
      </w:pPr>
      <w:proofErr w:type="gramStart"/>
      <w:r>
        <w:rPr>
          <w:rFonts w:cs="Cambria"/>
          <w:w w:val="110"/>
        </w:rPr>
        <w:lastRenderedPageBreak/>
        <w:t>foreclosure</w:t>
      </w:r>
      <w:proofErr w:type="gramEnd"/>
      <w:r>
        <w:rPr>
          <w:rFonts w:cs="Cambria"/>
          <w:w w:val="110"/>
        </w:rPr>
        <w:t xml:space="preserve"> interview’s positive social </w:t>
      </w:r>
      <w:r>
        <w:rPr>
          <w:w w:val="110"/>
        </w:rPr>
        <w:t xml:space="preserve">influences was unexpected by the </w:t>
      </w:r>
      <w:r>
        <w:rPr>
          <w:rFonts w:cs="Cambria"/>
          <w:w w:val="110"/>
        </w:rPr>
        <w:t xml:space="preserve">researcher. The researcher’s previous </w:t>
      </w:r>
      <w:r>
        <w:rPr>
          <w:w w:val="110"/>
        </w:rPr>
        <w:t xml:space="preserve">knowledge created some bias prior </w:t>
      </w:r>
      <w:proofErr w:type="gramStart"/>
      <w:r>
        <w:rPr>
          <w:w w:val="110"/>
        </w:rPr>
        <w:t>to  the</w:t>
      </w:r>
      <w:proofErr w:type="gramEnd"/>
      <w:r>
        <w:rPr>
          <w:w w:val="110"/>
        </w:rPr>
        <w:t xml:space="preserve"> data analysis  process,  resulting  in the anticipation of only negative social influences as part of the foreclosure interview.   This may be of </w:t>
      </w:r>
      <w:proofErr w:type="gramStart"/>
      <w:r>
        <w:rPr>
          <w:w w:val="110"/>
        </w:rPr>
        <w:t>significance  in</w:t>
      </w:r>
      <w:proofErr w:type="gramEnd"/>
      <w:r>
        <w:rPr>
          <w:w w:val="110"/>
        </w:rPr>
        <w:t xml:space="preserve"> the final study as it provides support for some degree of positive external factor </w:t>
      </w:r>
      <w:r>
        <w:rPr>
          <w:spacing w:val="29"/>
          <w:w w:val="110"/>
        </w:rPr>
        <w:t xml:space="preserve"> </w:t>
      </w:r>
      <w:r>
        <w:rPr>
          <w:w w:val="110"/>
        </w:rPr>
        <w:t>influences.</w:t>
      </w:r>
    </w:p>
    <w:p w:rsidR="0013391C" w:rsidRDefault="0013391C">
      <w:pPr>
        <w:spacing w:before="1"/>
        <w:rPr>
          <w:rFonts w:ascii="Cambria" w:eastAsia="Cambria" w:hAnsi="Cambria" w:cs="Cambria"/>
        </w:rPr>
      </w:pPr>
    </w:p>
    <w:p w:rsidR="0013391C" w:rsidRDefault="004479B2">
      <w:pPr>
        <w:pStyle w:val="Heading5"/>
        <w:ind w:right="124"/>
        <w:rPr>
          <w:b w:val="0"/>
          <w:bCs w:val="0"/>
        </w:rPr>
      </w:pPr>
      <w:r>
        <w:rPr>
          <w:w w:val="115"/>
        </w:rPr>
        <w:t>Research Pilot</w:t>
      </w:r>
      <w:r>
        <w:rPr>
          <w:spacing w:val="-14"/>
          <w:w w:val="115"/>
        </w:rPr>
        <w:t xml:space="preserve"> </w:t>
      </w:r>
      <w:r>
        <w:rPr>
          <w:w w:val="115"/>
        </w:rPr>
        <w:t>Results</w:t>
      </w:r>
    </w:p>
    <w:p w:rsidR="0013391C" w:rsidRDefault="004479B2">
      <w:pPr>
        <w:pStyle w:val="BodyText"/>
        <w:spacing w:before="1"/>
        <w:ind w:right="26" w:firstLine="360"/>
        <w:rPr>
          <w:rFonts w:cs="Cambria"/>
        </w:rPr>
      </w:pPr>
      <w:r>
        <w:rPr>
          <w:w w:val="110"/>
        </w:rPr>
        <w:t xml:space="preserve">The pilot study results provide </w:t>
      </w:r>
      <w:proofErr w:type="gramStart"/>
      <w:r>
        <w:rPr>
          <w:rFonts w:cs="Cambria"/>
          <w:w w:val="110"/>
        </w:rPr>
        <w:t>support  to</w:t>
      </w:r>
      <w:proofErr w:type="gramEnd"/>
      <w:r>
        <w:rPr>
          <w:rFonts w:cs="Cambria"/>
          <w:w w:val="110"/>
        </w:rPr>
        <w:t xml:space="preserve"> Marcia’s (1966)  description </w:t>
      </w:r>
      <w:r>
        <w:rPr>
          <w:w w:val="110"/>
        </w:rPr>
        <w:t xml:space="preserve">of experiences of individuals in identity statuses foreclosure and diffusion. The </w:t>
      </w:r>
      <w:proofErr w:type="gramStart"/>
      <w:r>
        <w:rPr>
          <w:w w:val="110"/>
        </w:rPr>
        <w:t>foreclosure  interview</w:t>
      </w:r>
      <w:proofErr w:type="gramEnd"/>
      <w:r>
        <w:rPr>
          <w:w w:val="110"/>
        </w:rPr>
        <w:t xml:space="preserve"> exhibited the social influence described by Marcia: </w:t>
      </w:r>
      <w:r>
        <w:rPr>
          <w:rFonts w:cs="Cambria"/>
          <w:w w:val="110"/>
        </w:rPr>
        <w:t xml:space="preserve">“I </w:t>
      </w:r>
      <w:r>
        <w:rPr>
          <w:w w:val="110"/>
        </w:rPr>
        <w:t xml:space="preserve">enrolled in college after high school because it had always been the expectation of my family that I would </w:t>
      </w:r>
      <w:r>
        <w:rPr>
          <w:rFonts w:cs="Cambria"/>
          <w:w w:val="110"/>
        </w:rPr>
        <w:t xml:space="preserve">attend college.” </w:t>
      </w:r>
      <w:r>
        <w:rPr>
          <w:w w:val="110"/>
        </w:rPr>
        <w:t xml:space="preserve">While the diffusion interviews exhibited experiences of non- discriminatory changes in occupational choices: </w:t>
      </w:r>
      <w:r>
        <w:rPr>
          <w:rFonts w:cs="Cambria"/>
          <w:w w:val="110"/>
        </w:rPr>
        <w:t xml:space="preserve">“I didn’t have an idea of what I </w:t>
      </w:r>
      <w:r>
        <w:rPr>
          <w:w w:val="110"/>
        </w:rPr>
        <w:t xml:space="preserve">really wanted to do, so business administration I figured any business I </w:t>
      </w:r>
      <w:proofErr w:type="gramStart"/>
      <w:r>
        <w:rPr>
          <w:rFonts w:cs="Cambria"/>
          <w:w w:val="110"/>
        </w:rPr>
        <w:t>could  get</w:t>
      </w:r>
      <w:proofErr w:type="gramEnd"/>
      <w:r>
        <w:rPr>
          <w:rFonts w:cs="Cambria"/>
          <w:spacing w:val="18"/>
          <w:w w:val="110"/>
        </w:rPr>
        <w:t xml:space="preserve"> </w:t>
      </w:r>
      <w:r>
        <w:rPr>
          <w:rFonts w:cs="Cambria"/>
          <w:w w:val="110"/>
        </w:rPr>
        <w:t>into.”</w:t>
      </w:r>
    </w:p>
    <w:p w:rsidR="0013391C" w:rsidRDefault="004479B2">
      <w:pPr>
        <w:pStyle w:val="BodyText"/>
        <w:ind w:right="58" w:firstLine="360"/>
        <w:rPr>
          <w:rFonts w:cs="Cambria"/>
        </w:rPr>
      </w:pPr>
      <w:r>
        <w:rPr>
          <w:w w:val="110"/>
        </w:rPr>
        <w:t>The pilot study results also provide support for E</w:t>
      </w:r>
      <w:r>
        <w:rPr>
          <w:rFonts w:cs="Cambria"/>
          <w:w w:val="110"/>
        </w:rPr>
        <w:t xml:space="preserve">rikson’s (1950) assertion </w:t>
      </w:r>
      <w:r>
        <w:rPr>
          <w:w w:val="110"/>
        </w:rPr>
        <w:t xml:space="preserve">regarding individuals who have not </w:t>
      </w:r>
      <w:proofErr w:type="gramStart"/>
      <w:r>
        <w:rPr>
          <w:w w:val="110"/>
        </w:rPr>
        <w:t>successfully  progressed</w:t>
      </w:r>
      <w:proofErr w:type="gramEnd"/>
      <w:r>
        <w:rPr>
          <w:w w:val="110"/>
        </w:rPr>
        <w:t xml:space="preserve">  through  the </w:t>
      </w:r>
      <w:r>
        <w:rPr>
          <w:rFonts w:cs="Cambria"/>
          <w:w w:val="110"/>
        </w:rPr>
        <w:t>stage  of  “identity  versus  role</w:t>
      </w:r>
      <w:r>
        <w:rPr>
          <w:w w:val="110"/>
        </w:rPr>
        <w:t xml:space="preserve">- </w:t>
      </w:r>
      <w:r>
        <w:rPr>
          <w:rFonts w:cs="Cambria"/>
          <w:w w:val="110"/>
        </w:rPr>
        <w:t xml:space="preserve">confusion”. </w:t>
      </w:r>
      <w:r>
        <w:rPr>
          <w:w w:val="110"/>
        </w:rPr>
        <w:t xml:space="preserve">All interviews exhibited experiences of difficulties </w:t>
      </w:r>
      <w:proofErr w:type="gramStart"/>
      <w:r>
        <w:rPr>
          <w:w w:val="110"/>
        </w:rPr>
        <w:t>either  choosing</w:t>
      </w:r>
      <w:proofErr w:type="gramEnd"/>
      <w:r>
        <w:rPr>
          <w:w w:val="110"/>
        </w:rPr>
        <w:t xml:space="preserve">  or  maintaining  an occupational identity. While the foreclosure interview exhibited difficulty in maintaining occupational choice: "It </w:t>
      </w:r>
      <w:proofErr w:type="gramStart"/>
      <w:r>
        <w:rPr>
          <w:w w:val="110"/>
        </w:rPr>
        <w:t>wasn't  really</w:t>
      </w:r>
      <w:proofErr w:type="gramEnd"/>
      <w:r>
        <w:rPr>
          <w:w w:val="110"/>
        </w:rPr>
        <w:t xml:space="preserve">  until  after  I  graduated from college and started working as a lawyer that I wasn't very happy working </w:t>
      </w:r>
      <w:r>
        <w:rPr>
          <w:rFonts w:cs="Cambria"/>
          <w:w w:val="110"/>
        </w:rPr>
        <w:t xml:space="preserve">as a lawyer.” </w:t>
      </w:r>
      <w:r>
        <w:rPr>
          <w:w w:val="110"/>
        </w:rPr>
        <w:t xml:space="preserve">both of the diffusion interviews exhibited difficulty in choosing an occupational  choice:  </w:t>
      </w:r>
      <w:r>
        <w:rPr>
          <w:rFonts w:cs="Cambria"/>
          <w:w w:val="110"/>
        </w:rPr>
        <w:t xml:space="preserve">“Well </w:t>
      </w:r>
      <w:r>
        <w:rPr>
          <w:w w:val="110"/>
        </w:rPr>
        <w:t xml:space="preserve">my first thought, I wanted to be a veterinarian.   And so I went off </w:t>
      </w:r>
      <w:proofErr w:type="gramStart"/>
      <w:r>
        <w:rPr>
          <w:w w:val="110"/>
        </w:rPr>
        <w:t>to  college</w:t>
      </w:r>
      <w:proofErr w:type="gramEnd"/>
      <w:r>
        <w:rPr>
          <w:w w:val="110"/>
        </w:rPr>
        <w:t xml:space="preserve"> for my first year of prerequisites; </w:t>
      </w:r>
      <w:r>
        <w:rPr>
          <w:rFonts w:cs="Cambria"/>
          <w:w w:val="110"/>
        </w:rPr>
        <w:t xml:space="preserve">did not like </w:t>
      </w:r>
      <w:r>
        <w:rPr>
          <w:rFonts w:cs="Cambria"/>
          <w:spacing w:val="27"/>
          <w:w w:val="110"/>
        </w:rPr>
        <w:t xml:space="preserve"> </w:t>
      </w:r>
      <w:r>
        <w:rPr>
          <w:rFonts w:cs="Cambria"/>
          <w:w w:val="110"/>
        </w:rPr>
        <w:t>it.”</w:t>
      </w:r>
    </w:p>
    <w:p w:rsidR="0013391C" w:rsidRDefault="004479B2">
      <w:pPr>
        <w:pStyle w:val="BodyText"/>
        <w:spacing w:before="68"/>
        <w:ind w:right="289" w:firstLine="360"/>
      </w:pPr>
      <w:r>
        <w:rPr>
          <w:w w:val="110"/>
        </w:rPr>
        <w:br w:type="column"/>
      </w:r>
      <w:r>
        <w:rPr>
          <w:w w:val="110"/>
        </w:rPr>
        <w:lastRenderedPageBreak/>
        <w:t xml:space="preserve">And finally, the pilot study results provide support for the </w:t>
      </w:r>
      <w:proofErr w:type="gramStart"/>
      <w:r>
        <w:rPr>
          <w:w w:val="110"/>
        </w:rPr>
        <w:t>primary  research</w:t>
      </w:r>
      <w:proofErr w:type="gramEnd"/>
      <w:r>
        <w:rPr>
          <w:w w:val="110"/>
        </w:rPr>
        <w:t xml:space="preserve"> proposal that psychosocial moratorium experiences influence college readiness. All interviews exhibited experiences of feeling assured of their occupational choices at periods of one and a half years or more after their graduating </w:t>
      </w:r>
      <w:proofErr w:type="gramStart"/>
      <w:r>
        <w:rPr>
          <w:w w:val="110"/>
        </w:rPr>
        <w:t>from  high</w:t>
      </w:r>
      <w:proofErr w:type="gramEnd"/>
      <w:r>
        <w:rPr>
          <w:w w:val="110"/>
        </w:rPr>
        <w:t xml:space="preserve">-school.  As one  participant  stated:  </w:t>
      </w:r>
      <w:r>
        <w:rPr>
          <w:rFonts w:cs="Cambria"/>
          <w:w w:val="110"/>
        </w:rPr>
        <w:t xml:space="preserve">“Whereas  if  I </w:t>
      </w:r>
      <w:r>
        <w:rPr>
          <w:w w:val="110"/>
        </w:rPr>
        <w:t xml:space="preserve">had  postponed  college  a  year  and  a half, two years, or been a little more </w:t>
      </w:r>
      <w:r>
        <w:rPr>
          <w:rFonts w:cs="Cambria"/>
          <w:w w:val="110"/>
        </w:rPr>
        <w:t xml:space="preserve">mature…I would have been fine.” </w:t>
      </w:r>
      <w:r>
        <w:rPr>
          <w:w w:val="110"/>
        </w:rPr>
        <w:t xml:space="preserve">This final observation of the pilot study results lends further credence to the assertion in the primary research that psychosocial moratoriums influence </w:t>
      </w:r>
      <w:proofErr w:type="gramStart"/>
      <w:r>
        <w:rPr>
          <w:w w:val="110"/>
        </w:rPr>
        <w:t xml:space="preserve">college </w:t>
      </w:r>
      <w:r>
        <w:rPr>
          <w:spacing w:val="4"/>
          <w:w w:val="110"/>
        </w:rPr>
        <w:t xml:space="preserve"> </w:t>
      </w:r>
      <w:r>
        <w:rPr>
          <w:w w:val="110"/>
        </w:rPr>
        <w:t>readiness</w:t>
      </w:r>
      <w:proofErr w:type="gramEnd"/>
      <w:r>
        <w:rPr>
          <w:w w:val="110"/>
        </w:rPr>
        <w:t>.</w:t>
      </w:r>
    </w:p>
    <w:p w:rsidR="0013391C" w:rsidRDefault="004479B2">
      <w:pPr>
        <w:pStyle w:val="BodyText"/>
        <w:spacing w:before="1"/>
        <w:ind w:right="218" w:firstLine="360"/>
      </w:pPr>
      <w:r>
        <w:rPr>
          <w:w w:val="115"/>
        </w:rPr>
        <w:t>The researcher plans to advance the pilot study results in the primary research through in-depth interviews with individuals identified as having been in identity moratorium status prior</w:t>
      </w:r>
      <w:r>
        <w:rPr>
          <w:spacing w:val="-19"/>
          <w:w w:val="115"/>
        </w:rPr>
        <w:t xml:space="preserve"> </w:t>
      </w:r>
      <w:r>
        <w:rPr>
          <w:w w:val="115"/>
        </w:rPr>
        <w:t>to</w:t>
      </w:r>
      <w:r>
        <w:rPr>
          <w:spacing w:val="-18"/>
          <w:w w:val="115"/>
        </w:rPr>
        <w:t xml:space="preserve"> </w:t>
      </w:r>
      <w:r>
        <w:rPr>
          <w:w w:val="115"/>
        </w:rPr>
        <w:t>their</w:t>
      </w:r>
      <w:r>
        <w:rPr>
          <w:spacing w:val="-21"/>
          <w:w w:val="115"/>
        </w:rPr>
        <w:t xml:space="preserve"> </w:t>
      </w:r>
      <w:r>
        <w:rPr>
          <w:w w:val="115"/>
        </w:rPr>
        <w:t>enrollment</w:t>
      </w:r>
      <w:r>
        <w:rPr>
          <w:spacing w:val="-19"/>
          <w:w w:val="115"/>
        </w:rPr>
        <w:t xml:space="preserve"> </w:t>
      </w:r>
      <w:r>
        <w:rPr>
          <w:w w:val="115"/>
        </w:rPr>
        <w:t>into</w:t>
      </w:r>
    </w:p>
    <w:p w:rsidR="0013391C" w:rsidRDefault="004479B2">
      <w:pPr>
        <w:pStyle w:val="BodyText"/>
        <w:ind w:right="289"/>
        <w:rPr>
          <w:rFonts w:cs="Cambria"/>
        </w:rPr>
      </w:pPr>
      <w:proofErr w:type="gramStart"/>
      <w:r>
        <w:rPr>
          <w:w w:val="110"/>
        </w:rPr>
        <w:t>college</w:t>
      </w:r>
      <w:proofErr w:type="gramEnd"/>
      <w:r>
        <w:rPr>
          <w:w w:val="110"/>
        </w:rPr>
        <w:t xml:space="preserve">. These individuals will be interviewed to gain an understanding of their experiences of different psychosocial moratoriums. The researcher will also attempt to identify themes of the psychosocial moratorium experiences associated with the </w:t>
      </w:r>
      <w:r>
        <w:rPr>
          <w:rFonts w:cs="Cambria"/>
          <w:w w:val="110"/>
        </w:rPr>
        <w:t xml:space="preserve">individuals’ college readiness. </w:t>
      </w:r>
      <w:r>
        <w:rPr>
          <w:w w:val="110"/>
        </w:rPr>
        <w:t xml:space="preserve">The identification of these themes will be utilized in answering the research </w:t>
      </w:r>
      <w:r>
        <w:rPr>
          <w:rFonts w:cs="Cambria"/>
          <w:w w:val="110"/>
        </w:rPr>
        <w:t xml:space="preserve">question: “Which psychosocial </w:t>
      </w:r>
      <w:r>
        <w:rPr>
          <w:w w:val="110"/>
        </w:rPr>
        <w:t xml:space="preserve">moratorium experiences influence </w:t>
      </w:r>
      <w:proofErr w:type="gramStart"/>
      <w:r>
        <w:rPr>
          <w:rFonts w:cs="Cambria"/>
          <w:w w:val="110"/>
        </w:rPr>
        <w:t>students’  college</w:t>
      </w:r>
      <w:proofErr w:type="gramEnd"/>
      <w:r>
        <w:rPr>
          <w:rFonts w:cs="Cambria"/>
          <w:w w:val="110"/>
        </w:rPr>
        <w:t xml:space="preserve"> </w:t>
      </w:r>
      <w:r>
        <w:rPr>
          <w:rFonts w:cs="Cambria"/>
          <w:spacing w:val="3"/>
          <w:w w:val="110"/>
        </w:rPr>
        <w:t xml:space="preserve"> </w:t>
      </w:r>
      <w:r>
        <w:rPr>
          <w:rFonts w:cs="Cambria"/>
          <w:w w:val="110"/>
        </w:rPr>
        <w:t>readiness?”</w:t>
      </w:r>
    </w:p>
    <w:p w:rsidR="0013391C" w:rsidRDefault="0013391C">
      <w:pPr>
        <w:rPr>
          <w:rFonts w:ascii="Cambria" w:eastAsia="Cambria" w:hAnsi="Cambria" w:cs="Cambria"/>
        </w:rPr>
      </w:pPr>
    </w:p>
    <w:p w:rsidR="0013391C" w:rsidRDefault="004479B2">
      <w:pPr>
        <w:pStyle w:val="Heading5"/>
        <w:ind w:left="1682" w:right="178"/>
        <w:rPr>
          <w:b w:val="0"/>
          <w:bCs w:val="0"/>
        </w:rPr>
      </w:pPr>
      <w:r>
        <w:rPr>
          <w:w w:val="115"/>
        </w:rPr>
        <w:t>Conclusion</w:t>
      </w:r>
    </w:p>
    <w:p w:rsidR="0013391C" w:rsidRDefault="0013391C">
      <w:pPr>
        <w:rPr>
          <w:rFonts w:ascii="Cambria" w:eastAsia="Cambria" w:hAnsi="Cambria" w:cs="Cambria"/>
          <w:b/>
          <w:bCs/>
        </w:rPr>
      </w:pPr>
    </w:p>
    <w:p w:rsidR="0013391C" w:rsidRDefault="004479B2">
      <w:pPr>
        <w:ind w:left="160" w:right="178"/>
        <w:rPr>
          <w:rFonts w:ascii="Cambria" w:eastAsia="Cambria" w:hAnsi="Cambria" w:cs="Cambria"/>
        </w:rPr>
      </w:pPr>
      <w:r>
        <w:rPr>
          <w:rFonts w:ascii="Cambria"/>
          <w:b/>
          <w:w w:val="110"/>
        </w:rPr>
        <w:t>Implications for Counselors in Louisiana</w:t>
      </w:r>
    </w:p>
    <w:p w:rsidR="0013391C" w:rsidRDefault="004479B2">
      <w:pPr>
        <w:pStyle w:val="BodyText"/>
        <w:ind w:right="313" w:firstLine="360"/>
      </w:pPr>
      <w:r>
        <w:rPr>
          <w:w w:val="115"/>
        </w:rPr>
        <w:t xml:space="preserve">The </w:t>
      </w:r>
      <w:proofErr w:type="gramStart"/>
      <w:r>
        <w:rPr>
          <w:w w:val="115"/>
        </w:rPr>
        <w:t xml:space="preserve">results of the pilot study </w:t>
      </w:r>
      <w:r>
        <w:rPr>
          <w:rFonts w:cs="Cambria"/>
          <w:w w:val="115"/>
        </w:rPr>
        <w:t>suggests</w:t>
      </w:r>
      <w:proofErr w:type="gramEnd"/>
      <w:r>
        <w:rPr>
          <w:rFonts w:cs="Cambria"/>
          <w:w w:val="115"/>
        </w:rPr>
        <w:t xml:space="preserve"> that individuals’ identity </w:t>
      </w:r>
      <w:r>
        <w:rPr>
          <w:w w:val="115"/>
        </w:rPr>
        <w:t>development status at the time of</w:t>
      </w:r>
      <w:r>
        <w:rPr>
          <w:spacing w:val="-21"/>
          <w:w w:val="115"/>
        </w:rPr>
        <w:t xml:space="preserve"> </w:t>
      </w:r>
      <w:r>
        <w:rPr>
          <w:w w:val="115"/>
        </w:rPr>
        <w:t>their career choice has consequences for their career development. Individuals who</w:t>
      </w:r>
      <w:r>
        <w:rPr>
          <w:spacing w:val="-15"/>
          <w:w w:val="115"/>
        </w:rPr>
        <w:t xml:space="preserve"> </w:t>
      </w:r>
      <w:r>
        <w:rPr>
          <w:w w:val="115"/>
        </w:rPr>
        <w:t>were</w:t>
      </w:r>
      <w:r>
        <w:rPr>
          <w:spacing w:val="-14"/>
          <w:w w:val="115"/>
        </w:rPr>
        <w:t xml:space="preserve"> </w:t>
      </w:r>
      <w:r>
        <w:rPr>
          <w:w w:val="115"/>
        </w:rPr>
        <w:t>in</w:t>
      </w:r>
      <w:r>
        <w:rPr>
          <w:spacing w:val="-15"/>
          <w:w w:val="115"/>
        </w:rPr>
        <w:t xml:space="preserve"> </w:t>
      </w:r>
      <w:r>
        <w:rPr>
          <w:w w:val="115"/>
        </w:rPr>
        <w:t>identity</w:t>
      </w:r>
      <w:r>
        <w:rPr>
          <w:spacing w:val="-15"/>
          <w:w w:val="115"/>
        </w:rPr>
        <w:t xml:space="preserve"> </w:t>
      </w:r>
      <w:r>
        <w:rPr>
          <w:w w:val="115"/>
        </w:rPr>
        <w:t>foreclosure</w:t>
      </w:r>
      <w:r>
        <w:rPr>
          <w:spacing w:val="-14"/>
          <w:w w:val="115"/>
        </w:rPr>
        <w:t xml:space="preserve"> </w:t>
      </w:r>
      <w:r>
        <w:rPr>
          <w:w w:val="115"/>
        </w:rPr>
        <w:t>status at the time of their career choice may commit to a career based on</w:t>
      </w:r>
      <w:r>
        <w:rPr>
          <w:spacing w:val="-9"/>
          <w:w w:val="115"/>
        </w:rPr>
        <w:t xml:space="preserve"> </w:t>
      </w:r>
      <w:r>
        <w:rPr>
          <w:w w:val="115"/>
        </w:rPr>
        <w:t>parental</w:t>
      </w:r>
    </w:p>
    <w:p w:rsidR="0013391C" w:rsidRDefault="0013391C">
      <w:pPr>
        <w:sectPr w:rsidR="0013391C">
          <w:type w:val="continuous"/>
          <w:pgSz w:w="12240" w:h="15840"/>
          <w:pgMar w:top="60" w:right="1260" w:bottom="280" w:left="1280" w:header="720" w:footer="720" w:gutter="0"/>
          <w:cols w:num="2" w:space="720" w:equalWidth="0">
            <w:col w:w="4467" w:space="574"/>
            <w:col w:w="4659"/>
          </w:cols>
        </w:sectPr>
      </w:pPr>
    </w:p>
    <w:p w:rsidR="0013391C" w:rsidRDefault="004479B2">
      <w:pPr>
        <w:pStyle w:val="Heading1"/>
        <w:ind w:right="285"/>
        <w:rPr>
          <w:b w:val="0"/>
          <w:bCs w:val="0"/>
        </w:rPr>
      </w:pPr>
      <w:r>
        <w:rPr>
          <w:rFonts w:ascii="Times New Roman" w:eastAsia="Times New Roman" w:hAnsi="Times New Roman" w:cs="Times New Roman"/>
          <w:b w:val="0"/>
          <w:bCs w:val="0"/>
          <w:spacing w:val="-80"/>
          <w:w w:val="99"/>
          <w:u w:val="single" w:color="000000"/>
        </w:rPr>
        <w:lastRenderedPageBreak/>
        <w:t xml:space="preserve"> </w:t>
      </w:r>
      <w:r>
        <w:rPr>
          <w:u w:val="single" w:color="000000"/>
        </w:rPr>
        <w:t xml:space="preserve">Section II: Graduate </w:t>
      </w:r>
      <w:proofErr w:type="gramStart"/>
      <w:r>
        <w:rPr>
          <w:u w:val="single" w:color="000000"/>
        </w:rPr>
        <w:t xml:space="preserve">Students’ </w:t>
      </w:r>
      <w:r>
        <w:rPr>
          <w:spacing w:val="52"/>
          <w:u w:val="single" w:color="000000"/>
        </w:rPr>
        <w:t xml:space="preserve"> </w:t>
      </w:r>
      <w:r>
        <w:rPr>
          <w:u w:val="single" w:color="000000"/>
        </w:rPr>
        <w:t>Articles</w:t>
      </w:r>
      <w:proofErr w:type="gramEnd"/>
    </w:p>
    <w:p w:rsidR="0013391C" w:rsidRDefault="0013391C">
      <w:pPr>
        <w:spacing w:before="7"/>
        <w:rPr>
          <w:rFonts w:ascii="Georgia" w:eastAsia="Georgia" w:hAnsi="Georgia" w:cs="Georgia"/>
          <w:b/>
          <w:bCs/>
          <w:sz w:val="24"/>
          <w:szCs w:val="24"/>
        </w:rPr>
      </w:pPr>
    </w:p>
    <w:p w:rsidR="0013391C" w:rsidRDefault="0013391C">
      <w:pPr>
        <w:rPr>
          <w:rFonts w:ascii="Georgia" w:eastAsia="Georgia" w:hAnsi="Georgia" w:cs="Georgia"/>
          <w:sz w:val="24"/>
          <w:szCs w:val="24"/>
        </w:rPr>
        <w:sectPr w:rsidR="0013391C">
          <w:pgSz w:w="12240" w:h="15840"/>
          <w:pgMar w:top="680" w:right="1260" w:bottom="1260" w:left="1280" w:header="0" w:footer="1066" w:gutter="0"/>
          <w:cols w:space="720"/>
        </w:sectPr>
      </w:pPr>
    </w:p>
    <w:p w:rsidR="0013391C" w:rsidRDefault="004479B2">
      <w:pPr>
        <w:pStyle w:val="BodyText"/>
        <w:spacing w:before="68"/>
        <w:ind w:right="53"/>
        <w:rPr>
          <w:rFonts w:cs="Cambria"/>
        </w:rPr>
      </w:pPr>
      <w:proofErr w:type="gramStart"/>
      <w:r>
        <w:rPr>
          <w:w w:val="115"/>
        </w:rPr>
        <w:lastRenderedPageBreak/>
        <w:t>expectations</w:t>
      </w:r>
      <w:proofErr w:type="gramEnd"/>
      <w:r>
        <w:rPr>
          <w:w w:val="115"/>
        </w:rPr>
        <w:t xml:space="preserve"> or those of other social authorities. This is exhibited in the foreclosure</w:t>
      </w:r>
      <w:r>
        <w:rPr>
          <w:spacing w:val="-19"/>
          <w:w w:val="115"/>
        </w:rPr>
        <w:t xml:space="preserve"> </w:t>
      </w:r>
      <w:r>
        <w:rPr>
          <w:w w:val="115"/>
        </w:rPr>
        <w:t>interview</w:t>
      </w:r>
      <w:r>
        <w:rPr>
          <w:spacing w:val="-21"/>
          <w:w w:val="115"/>
        </w:rPr>
        <w:t xml:space="preserve"> </w:t>
      </w:r>
      <w:r>
        <w:rPr>
          <w:w w:val="115"/>
        </w:rPr>
        <w:t>of</w:t>
      </w:r>
      <w:r>
        <w:rPr>
          <w:spacing w:val="-20"/>
          <w:w w:val="115"/>
        </w:rPr>
        <w:t xml:space="preserve"> </w:t>
      </w:r>
      <w:r>
        <w:rPr>
          <w:w w:val="115"/>
        </w:rPr>
        <w:t>the</w:t>
      </w:r>
      <w:r>
        <w:rPr>
          <w:spacing w:val="-19"/>
          <w:w w:val="115"/>
        </w:rPr>
        <w:t xml:space="preserve"> </w:t>
      </w:r>
      <w:r>
        <w:rPr>
          <w:w w:val="115"/>
        </w:rPr>
        <w:t>pilot</w:t>
      </w:r>
      <w:r>
        <w:rPr>
          <w:spacing w:val="-20"/>
          <w:w w:val="115"/>
        </w:rPr>
        <w:t xml:space="preserve"> </w:t>
      </w:r>
      <w:r>
        <w:rPr>
          <w:w w:val="115"/>
        </w:rPr>
        <w:t xml:space="preserve">study: </w:t>
      </w:r>
      <w:r>
        <w:rPr>
          <w:rFonts w:cs="Cambria"/>
          <w:w w:val="115"/>
        </w:rPr>
        <w:t xml:space="preserve">“I enrolled in college after high school </w:t>
      </w:r>
      <w:r>
        <w:rPr>
          <w:w w:val="115"/>
        </w:rPr>
        <w:t xml:space="preserve">because it had always been the expectation of my family that I would </w:t>
      </w:r>
      <w:r>
        <w:rPr>
          <w:rFonts w:cs="Cambria"/>
          <w:w w:val="115"/>
        </w:rPr>
        <w:t xml:space="preserve">attend college.” Individuals who were </w:t>
      </w:r>
      <w:r>
        <w:rPr>
          <w:w w:val="115"/>
        </w:rPr>
        <w:t xml:space="preserve">in identity diffusion status at the time of their career choice may have experienced non-discriminatory changes in career. This is exhibited in the diffusion interview of the pilot </w:t>
      </w:r>
      <w:r>
        <w:rPr>
          <w:rFonts w:cs="Cambria"/>
          <w:w w:val="115"/>
        </w:rPr>
        <w:t xml:space="preserve">study: “I didn’t have an idea of what I </w:t>
      </w:r>
      <w:r>
        <w:rPr>
          <w:w w:val="115"/>
        </w:rPr>
        <w:t xml:space="preserve">really wanted to do, so business administration I figured I could get </w:t>
      </w:r>
      <w:r>
        <w:rPr>
          <w:rFonts w:cs="Cambria"/>
          <w:w w:val="115"/>
        </w:rPr>
        <w:t>into.”</w:t>
      </w:r>
    </w:p>
    <w:p w:rsidR="0013391C" w:rsidRDefault="0013391C">
      <w:pPr>
        <w:rPr>
          <w:rFonts w:ascii="Cambria" w:eastAsia="Cambria" w:hAnsi="Cambria" w:cs="Cambria"/>
        </w:rPr>
      </w:pPr>
    </w:p>
    <w:p w:rsidR="0013391C" w:rsidRDefault="004479B2">
      <w:pPr>
        <w:pStyle w:val="Heading5"/>
        <w:ind w:right="53"/>
        <w:rPr>
          <w:b w:val="0"/>
          <w:bCs w:val="0"/>
        </w:rPr>
      </w:pPr>
      <w:r>
        <w:rPr>
          <w:w w:val="110"/>
        </w:rPr>
        <w:t>Considerations for Counselors in Louisiana</w:t>
      </w:r>
    </w:p>
    <w:p w:rsidR="0013391C" w:rsidRDefault="004479B2">
      <w:pPr>
        <w:pStyle w:val="BodyText"/>
        <w:ind w:right="127" w:firstLine="360"/>
      </w:pPr>
      <w:proofErr w:type="gramStart"/>
      <w:r>
        <w:rPr>
          <w:w w:val="110"/>
        </w:rPr>
        <w:t>Counselors  in</w:t>
      </w:r>
      <w:proofErr w:type="gramEnd"/>
      <w:r>
        <w:rPr>
          <w:w w:val="110"/>
        </w:rPr>
        <w:t xml:space="preserve">  Louisiana  working with clients in the area of careers   should assist the client in his or her exploration of the rationale and or reasoning behind their previous career choices. This exploration may facilitate </w:t>
      </w:r>
      <w:r>
        <w:rPr>
          <w:rFonts w:cs="Cambria"/>
          <w:w w:val="110"/>
        </w:rPr>
        <w:t xml:space="preserve">the client’s discovery of the basis of </w:t>
      </w:r>
      <w:r>
        <w:rPr>
          <w:w w:val="110"/>
        </w:rPr>
        <w:t xml:space="preserve">previous career choices and allow him   or her to determine its validity. This </w:t>
      </w:r>
      <w:proofErr w:type="gramStart"/>
      <w:r>
        <w:rPr>
          <w:w w:val="110"/>
        </w:rPr>
        <w:t>validation  can</w:t>
      </w:r>
      <w:proofErr w:type="gramEnd"/>
      <w:r>
        <w:rPr>
          <w:w w:val="110"/>
        </w:rPr>
        <w:t xml:space="preserve">  be  supported  through the utilization of interest and ability assessments  for  clients.    Even</w:t>
      </w:r>
      <w:r>
        <w:rPr>
          <w:spacing w:val="9"/>
          <w:w w:val="110"/>
        </w:rPr>
        <w:t xml:space="preserve"> </w:t>
      </w:r>
      <w:r>
        <w:rPr>
          <w:w w:val="110"/>
        </w:rPr>
        <w:t>clients</w:t>
      </w:r>
    </w:p>
    <w:p w:rsidR="0013391C" w:rsidRDefault="004479B2">
      <w:pPr>
        <w:pStyle w:val="BodyText"/>
        <w:spacing w:before="68"/>
        <w:ind w:right="173"/>
      </w:pPr>
      <w:r>
        <w:rPr>
          <w:w w:val="115"/>
        </w:rPr>
        <w:br w:type="column"/>
      </w:r>
      <w:proofErr w:type="gramStart"/>
      <w:r>
        <w:rPr>
          <w:w w:val="115"/>
        </w:rPr>
        <w:lastRenderedPageBreak/>
        <w:t>who</w:t>
      </w:r>
      <w:proofErr w:type="gramEnd"/>
      <w:r>
        <w:rPr>
          <w:w w:val="115"/>
        </w:rPr>
        <w:t xml:space="preserve"> may have taken interest and</w:t>
      </w:r>
      <w:r>
        <w:rPr>
          <w:spacing w:val="-12"/>
          <w:w w:val="115"/>
        </w:rPr>
        <w:t xml:space="preserve"> </w:t>
      </w:r>
      <w:r>
        <w:rPr>
          <w:w w:val="115"/>
        </w:rPr>
        <w:t>ability assessments at an earlier time may find new insight through revisiting these assessments. Counselors should also encourage these clients to consider different</w:t>
      </w:r>
      <w:r>
        <w:rPr>
          <w:spacing w:val="-23"/>
          <w:w w:val="115"/>
        </w:rPr>
        <w:t xml:space="preserve"> </w:t>
      </w:r>
      <w:r>
        <w:rPr>
          <w:w w:val="115"/>
        </w:rPr>
        <w:t>career</w:t>
      </w:r>
      <w:r>
        <w:rPr>
          <w:spacing w:val="-24"/>
          <w:w w:val="115"/>
        </w:rPr>
        <w:t xml:space="preserve"> </w:t>
      </w:r>
      <w:r>
        <w:rPr>
          <w:w w:val="115"/>
        </w:rPr>
        <w:t>options</w:t>
      </w:r>
      <w:r>
        <w:rPr>
          <w:spacing w:val="-23"/>
          <w:w w:val="115"/>
        </w:rPr>
        <w:t xml:space="preserve"> </w:t>
      </w:r>
      <w:r>
        <w:rPr>
          <w:w w:val="115"/>
        </w:rPr>
        <w:t>while</w:t>
      </w:r>
      <w:r>
        <w:rPr>
          <w:spacing w:val="-23"/>
          <w:w w:val="115"/>
        </w:rPr>
        <w:t xml:space="preserve"> </w:t>
      </w:r>
      <w:r>
        <w:rPr>
          <w:w w:val="115"/>
        </w:rPr>
        <w:t>explaining the rationale. Clients who have experienced multiple career changes, particularly those who may have previously been in identity diffusion status, may feel frustration and or despair choosing a</w:t>
      </w:r>
      <w:r>
        <w:rPr>
          <w:spacing w:val="-4"/>
          <w:w w:val="115"/>
        </w:rPr>
        <w:t xml:space="preserve"> </w:t>
      </w:r>
      <w:r>
        <w:rPr>
          <w:w w:val="115"/>
        </w:rPr>
        <w:t>career.</w:t>
      </w:r>
    </w:p>
    <w:p w:rsidR="0013391C" w:rsidRDefault="0013391C">
      <w:pPr>
        <w:spacing w:before="1"/>
        <w:rPr>
          <w:rFonts w:ascii="Cambria" w:eastAsia="Cambria" w:hAnsi="Cambria" w:cs="Cambria"/>
        </w:rPr>
      </w:pPr>
    </w:p>
    <w:p w:rsidR="0013391C" w:rsidRDefault="004479B2">
      <w:pPr>
        <w:pStyle w:val="Heading5"/>
        <w:ind w:left="1571" w:right="1584"/>
        <w:jc w:val="center"/>
        <w:rPr>
          <w:b w:val="0"/>
          <w:bCs w:val="0"/>
        </w:rPr>
      </w:pPr>
      <w:r>
        <w:rPr>
          <w:w w:val="110"/>
        </w:rPr>
        <w:t>References</w:t>
      </w:r>
    </w:p>
    <w:p w:rsidR="0013391C" w:rsidRDefault="0013391C">
      <w:pPr>
        <w:rPr>
          <w:rFonts w:ascii="Cambria" w:eastAsia="Cambria" w:hAnsi="Cambria" w:cs="Cambria"/>
          <w:b/>
          <w:bCs/>
        </w:rPr>
      </w:pPr>
    </w:p>
    <w:p w:rsidR="0013391C" w:rsidRDefault="004479B2">
      <w:pPr>
        <w:pStyle w:val="BodyText"/>
        <w:ind w:left="520" w:right="178" w:hanging="360"/>
      </w:pPr>
      <w:proofErr w:type="gramStart"/>
      <w:r>
        <w:rPr>
          <w:w w:val="115"/>
        </w:rPr>
        <w:t>Career Options Law Act 1124, LA (1997).</w:t>
      </w:r>
      <w:proofErr w:type="gramEnd"/>
    </w:p>
    <w:p w:rsidR="0013391C" w:rsidRDefault="004479B2">
      <w:pPr>
        <w:ind w:left="520" w:right="178" w:hanging="360"/>
        <w:rPr>
          <w:rFonts w:ascii="Cambria" w:eastAsia="Cambria" w:hAnsi="Cambria" w:cs="Cambria"/>
        </w:rPr>
      </w:pPr>
      <w:r>
        <w:rPr>
          <w:rFonts w:ascii="Cambria"/>
          <w:w w:val="115"/>
        </w:rPr>
        <w:t xml:space="preserve">Creswell, </w:t>
      </w:r>
      <w:r>
        <w:rPr>
          <w:rFonts w:ascii="Cambria"/>
          <w:w w:val="130"/>
        </w:rPr>
        <w:t xml:space="preserve">J.W. </w:t>
      </w:r>
      <w:r>
        <w:rPr>
          <w:rFonts w:ascii="Cambria"/>
          <w:w w:val="115"/>
        </w:rPr>
        <w:t xml:space="preserve">(2009). </w:t>
      </w:r>
      <w:r>
        <w:rPr>
          <w:rFonts w:ascii="Cambria"/>
          <w:i/>
          <w:w w:val="115"/>
        </w:rPr>
        <w:t xml:space="preserve">Research design: </w:t>
      </w:r>
      <w:proofErr w:type="gramStart"/>
      <w:r>
        <w:rPr>
          <w:rFonts w:ascii="Cambria"/>
          <w:i/>
          <w:w w:val="115"/>
        </w:rPr>
        <w:t>Qualitative, quantitative, and mixed methods approaches</w:t>
      </w:r>
      <w:proofErr w:type="gramEnd"/>
      <w:r>
        <w:rPr>
          <w:rFonts w:ascii="Cambria"/>
          <w:i/>
          <w:spacing w:val="-30"/>
          <w:w w:val="115"/>
        </w:rPr>
        <w:t xml:space="preserve"> </w:t>
      </w:r>
      <w:r>
        <w:rPr>
          <w:rFonts w:ascii="Cambria"/>
          <w:i/>
          <w:w w:val="115"/>
        </w:rPr>
        <w:t>(3</w:t>
      </w:r>
      <w:proofErr w:type="spellStart"/>
      <w:r>
        <w:rPr>
          <w:rFonts w:ascii="Cambria"/>
          <w:i/>
          <w:w w:val="115"/>
          <w:position w:val="5"/>
          <w:sz w:val="14"/>
        </w:rPr>
        <w:t>rd</w:t>
      </w:r>
      <w:proofErr w:type="spellEnd"/>
      <w:r>
        <w:rPr>
          <w:rFonts w:ascii="Cambria"/>
          <w:i/>
          <w:w w:val="115"/>
          <w:position w:val="5"/>
          <w:sz w:val="14"/>
        </w:rPr>
        <w:t xml:space="preserve"> </w:t>
      </w:r>
      <w:r>
        <w:rPr>
          <w:rFonts w:ascii="Cambria"/>
          <w:i/>
          <w:w w:val="115"/>
        </w:rPr>
        <w:t>Edition).</w:t>
      </w:r>
    </w:p>
    <w:p w:rsidR="0013391C" w:rsidRDefault="004479B2">
      <w:pPr>
        <w:pStyle w:val="BodyText"/>
        <w:spacing w:line="257" w:lineRule="exact"/>
        <w:ind w:left="520" w:right="178"/>
      </w:pPr>
      <w:r>
        <w:rPr>
          <w:w w:val="115"/>
        </w:rPr>
        <w:t>California: Sage Publications</w:t>
      </w:r>
      <w:proofErr w:type="gramStart"/>
      <w:r>
        <w:rPr>
          <w:w w:val="115"/>
        </w:rPr>
        <w:t xml:space="preserve">, </w:t>
      </w:r>
      <w:r>
        <w:rPr>
          <w:spacing w:val="11"/>
          <w:w w:val="115"/>
        </w:rPr>
        <w:t xml:space="preserve"> </w:t>
      </w:r>
      <w:r>
        <w:rPr>
          <w:w w:val="115"/>
        </w:rPr>
        <w:t>Inc</w:t>
      </w:r>
      <w:proofErr w:type="gramEnd"/>
      <w:r>
        <w:rPr>
          <w:w w:val="115"/>
        </w:rPr>
        <w:t>.</w:t>
      </w:r>
    </w:p>
    <w:p w:rsidR="0013391C" w:rsidRDefault="004479B2">
      <w:pPr>
        <w:spacing w:before="1"/>
        <w:ind w:left="520" w:right="178" w:hanging="360"/>
        <w:rPr>
          <w:rFonts w:ascii="Cambria" w:eastAsia="Cambria" w:hAnsi="Cambria" w:cs="Cambria"/>
        </w:rPr>
      </w:pPr>
      <w:r>
        <w:rPr>
          <w:rFonts w:ascii="Cambria"/>
          <w:w w:val="115"/>
        </w:rPr>
        <w:t xml:space="preserve">Erikson, E. (1950). </w:t>
      </w:r>
      <w:proofErr w:type="gramStart"/>
      <w:r>
        <w:rPr>
          <w:rFonts w:ascii="Cambria"/>
          <w:i/>
          <w:w w:val="115"/>
        </w:rPr>
        <w:t>Childhood and society</w:t>
      </w:r>
      <w:r>
        <w:rPr>
          <w:rFonts w:ascii="Cambria"/>
          <w:w w:val="115"/>
        </w:rPr>
        <w:t>.</w:t>
      </w:r>
      <w:proofErr w:type="gramEnd"/>
      <w:r>
        <w:rPr>
          <w:rFonts w:ascii="Cambria"/>
          <w:w w:val="115"/>
        </w:rPr>
        <w:t xml:space="preserve"> New York: W.W. Norton &amp; Company.</w:t>
      </w:r>
    </w:p>
    <w:p w:rsidR="0013391C" w:rsidRDefault="004479B2">
      <w:pPr>
        <w:pStyle w:val="BodyText"/>
        <w:spacing w:before="1"/>
        <w:ind w:left="520" w:right="178" w:hanging="360"/>
      </w:pPr>
      <w:proofErr w:type="gramStart"/>
      <w:r>
        <w:rPr>
          <w:w w:val="115"/>
        </w:rPr>
        <w:t>Student College &amp; Career Readiness Act 257, LA</w:t>
      </w:r>
      <w:r>
        <w:rPr>
          <w:spacing w:val="-37"/>
          <w:w w:val="115"/>
        </w:rPr>
        <w:t xml:space="preserve"> </w:t>
      </w:r>
      <w:r>
        <w:rPr>
          <w:w w:val="115"/>
        </w:rPr>
        <w:t>(2009).</w:t>
      </w:r>
      <w:proofErr w:type="gramEnd"/>
    </w:p>
    <w:p w:rsidR="0013391C" w:rsidRDefault="004479B2">
      <w:pPr>
        <w:pStyle w:val="BodyText"/>
        <w:spacing w:before="1"/>
        <w:ind w:left="520" w:right="348" w:hanging="360"/>
      </w:pPr>
      <w:r>
        <w:rPr>
          <w:w w:val="120"/>
        </w:rPr>
        <w:t>Marcia,</w:t>
      </w:r>
      <w:r>
        <w:rPr>
          <w:spacing w:val="-26"/>
          <w:w w:val="120"/>
        </w:rPr>
        <w:t xml:space="preserve"> </w:t>
      </w:r>
      <w:r>
        <w:rPr>
          <w:w w:val="130"/>
        </w:rPr>
        <w:t>J.E.</w:t>
      </w:r>
      <w:r>
        <w:rPr>
          <w:spacing w:val="-31"/>
          <w:w w:val="130"/>
        </w:rPr>
        <w:t xml:space="preserve"> </w:t>
      </w:r>
      <w:r>
        <w:rPr>
          <w:w w:val="120"/>
        </w:rPr>
        <w:t>(1966).</w:t>
      </w:r>
      <w:r>
        <w:rPr>
          <w:spacing w:val="8"/>
          <w:w w:val="120"/>
        </w:rPr>
        <w:t xml:space="preserve"> </w:t>
      </w:r>
      <w:proofErr w:type="gramStart"/>
      <w:r>
        <w:rPr>
          <w:w w:val="120"/>
        </w:rPr>
        <w:t>Development</w:t>
      </w:r>
      <w:r>
        <w:rPr>
          <w:spacing w:val="-25"/>
          <w:w w:val="120"/>
        </w:rPr>
        <w:t xml:space="preserve"> </w:t>
      </w:r>
      <w:r>
        <w:rPr>
          <w:w w:val="120"/>
        </w:rPr>
        <w:t xml:space="preserve">and </w:t>
      </w:r>
      <w:r>
        <w:rPr>
          <w:w w:val="115"/>
        </w:rPr>
        <w:t>validation of ego-identity</w:t>
      </w:r>
      <w:r>
        <w:rPr>
          <w:spacing w:val="-27"/>
          <w:w w:val="115"/>
        </w:rPr>
        <w:t xml:space="preserve"> </w:t>
      </w:r>
      <w:r>
        <w:rPr>
          <w:w w:val="115"/>
        </w:rPr>
        <w:t>status.</w:t>
      </w:r>
      <w:proofErr w:type="gramEnd"/>
    </w:p>
    <w:p w:rsidR="0013391C" w:rsidRDefault="004479B2">
      <w:pPr>
        <w:spacing w:before="1"/>
        <w:ind w:left="520" w:right="178"/>
        <w:rPr>
          <w:rFonts w:ascii="Cambria" w:eastAsia="Cambria" w:hAnsi="Cambria" w:cs="Cambria"/>
        </w:rPr>
      </w:pPr>
      <w:proofErr w:type="gramStart"/>
      <w:r>
        <w:rPr>
          <w:rFonts w:ascii="Cambria"/>
          <w:i/>
          <w:w w:val="115"/>
        </w:rPr>
        <w:t xml:space="preserve">Journal of Personality and Social Psychology, 3 </w:t>
      </w:r>
      <w:r>
        <w:rPr>
          <w:rFonts w:ascii="Cambria"/>
          <w:w w:val="115"/>
        </w:rPr>
        <w:t>(5).</w:t>
      </w:r>
      <w:proofErr w:type="gramEnd"/>
      <w:r>
        <w:rPr>
          <w:rFonts w:ascii="Cambria"/>
          <w:spacing w:val="7"/>
          <w:w w:val="115"/>
        </w:rPr>
        <w:t xml:space="preserve"> </w:t>
      </w:r>
      <w:proofErr w:type="gramStart"/>
      <w:r>
        <w:rPr>
          <w:rFonts w:ascii="Cambria"/>
          <w:w w:val="115"/>
        </w:rPr>
        <w:t>551-558.</w:t>
      </w:r>
      <w:proofErr w:type="gramEnd"/>
    </w:p>
    <w:p w:rsidR="0013391C" w:rsidRDefault="0013391C">
      <w:pPr>
        <w:rPr>
          <w:rFonts w:ascii="Cambria" w:eastAsia="Cambria" w:hAnsi="Cambria" w:cs="Cambria"/>
        </w:rPr>
        <w:sectPr w:rsidR="0013391C">
          <w:type w:val="continuous"/>
          <w:pgSz w:w="12240" w:h="15840"/>
          <w:pgMar w:top="60" w:right="1260" w:bottom="280" w:left="1280" w:header="720" w:footer="720" w:gutter="0"/>
          <w:cols w:num="2" w:space="720" w:equalWidth="0">
            <w:col w:w="4413" w:space="627"/>
            <w:col w:w="4660"/>
          </w:cols>
        </w:sectPr>
      </w:pPr>
    </w:p>
    <w:p w:rsidR="0013391C" w:rsidRDefault="004479B2">
      <w:pPr>
        <w:pStyle w:val="Heading1"/>
        <w:ind w:left="1850"/>
        <w:rPr>
          <w:b w:val="0"/>
          <w:bCs w:val="0"/>
        </w:rPr>
      </w:pPr>
      <w:r>
        <w:rPr>
          <w:rFonts w:ascii="Times New Roman" w:eastAsia="Times New Roman" w:hAnsi="Times New Roman" w:cs="Times New Roman"/>
          <w:b w:val="0"/>
          <w:bCs w:val="0"/>
          <w:spacing w:val="-80"/>
          <w:w w:val="99"/>
          <w:u w:val="single" w:color="000000"/>
        </w:rPr>
        <w:lastRenderedPageBreak/>
        <w:t xml:space="preserve"> </w:t>
      </w:r>
      <w:r>
        <w:rPr>
          <w:u w:val="single" w:color="000000"/>
        </w:rPr>
        <w:t xml:space="preserve">Section II: Graduate </w:t>
      </w:r>
      <w:proofErr w:type="gramStart"/>
      <w:r>
        <w:rPr>
          <w:u w:val="single" w:color="000000"/>
        </w:rPr>
        <w:t xml:space="preserve">Students’ </w:t>
      </w:r>
      <w:r>
        <w:rPr>
          <w:spacing w:val="52"/>
          <w:u w:val="single" w:color="000000"/>
        </w:rPr>
        <w:t xml:space="preserve"> </w:t>
      </w:r>
      <w:r>
        <w:rPr>
          <w:u w:val="single" w:color="000000"/>
        </w:rPr>
        <w:t>Articles</w:t>
      </w:r>
      <w:proofErr w:type="gramEnd"/>
    </w:p>
    <w:p w:rsidR="0013391C" w:rsidRDefault="0013391C">
      <w:pPr>
        <w:spacing w:before="7"/>
        <w:rPr>
          <w:rFonts w:ascii="Georgia" w:eastAsia="Georgia" w:hAnsi="Georgia" w:cs="Georgia"/>
          <w:b/>
          <w:bCs/>
          <w:sz w:val="24"/>
          <w:szCs w:val="24"/>
        </w:rPr>
      </w:pPr>
    </w:p>
    <w:p w:rsidR="0013391C" w:rsidRDefault="004479B2">
      <w:pPr>
        <w:pStyle w:val="BodyText"/>
        <w:spacing w:before="68" w:after="3"/>
        <w:ind w:left="220"/>
      </w:pPr>
      <w:r>
        <w:rPr>
          <w:w w:val="110"/>
        </w:rPr>
        <w:t xml:space="preserve">Fig. 1- Theoretical framework utilized in the pilot   </w:t>
      </w:r>
      <w:r>
        <w:rPr>
          <w:spacing w:val="41"/>
          <w:w w:val="110"/>
        </w:rPr>
        <w:t xml:space="preserve"> </w:t>
      </w:r>
      <w:r>
        <w:rPr>
          <w:w w:val="110"/>
        </w:rPr>
        <w:t>study</w:t>
      </w:r>
    </w:p>
    <w:p w:rsidR="0013391C" w:rsidRDefault="004479B2">
      <w:pPr>
        <w:ind w:left="220"/>
        <w:rPr>
          <w:rFonts w:ascii="Cambria" w:eastAsia="Cambria" w:hAnsi="Cambria" w:cs="Cambria"/>
          <w:sz w:val="20"/>
          <w:szCs w:val="20"/>
        </w:rPr>
      </w:pPr>
      <w:r>
        <w:rPr>
          <w:rFonts w:ascii="Cambria" w:eastAsia="Cambria" w:hAnsi="Cambria" w:cs="Cambria"/>
          <w:noProof/>
          <w:sz w:val="20"/>
          <w:szCs w:val="20"/>
        </w:rPr>
        <w:drawing>
          <wp:inline distT="0" distB="0" distL="0" distR="0">
            <wp:extent cx="5963822" cy="408051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6" cstate="print"/>
                    <a:stretch>
                      <a:fillRect/>
                    </a:stretch>
                  </pic:blipFill>
                  <pic:spPr>
                    <a:xfrm>
                      <a:off x="0" y="0"/>
                      <a:ext cx="5963822" cy="4080510"/>
                    </a:xfrm>
                    <a:prstGeom prst="rect">
                      <a:avLst/>
                    </a:prstGeom>
                  </pic:spPr>
                </pic:pic>
              </a:graphicData>
            </a:graphic>
          </wp:inline>
        </w:drawing>
      </w:r>
    </w:p>
    <w:p w:rsidR="0013391C" w:rsidRDefault="004479B2">
      <w:pPr>
        <w:pStyle w:val="Heading4"/>
        <w:spacing w:before="2"/>
        <w:ind w:left="220"/>
        <w:rPr>
          <w:rFonts w:ascii="Times New Roman" w:eastAsia="Times New Roman" w:hAnsi="Times New Roman" w:cs="Times New Roman"/>
        </w:rPr>
      </w:pPr>
      <w:r>
        <w:rPr>
          <w:rFonts w:ascii="Times New Roman"/>
        </w:rPr>
        <w:t>Fig. 2- Themes and Sub-Themes Data</w:t>
      </w:r>
      <w:r>
        <w:rPr>
          <w:rFonts w:ascii="Times New Roman"/>
          <w:spacing w:val="-9"/>
        </w:rPr>
        <w:t xml:space="preserve"> </w:t>
      </w:r>
      <w:r>
        <w:rPr>
          <w:rFonts w:ascii="Times New Roman"/>
        </w:rPr>
        <w:t>Table:</w:t>
      </w:r>
    </w:p>
    <w:p w:rsidR="0013391C" w:rsidRDefault="0013391C">
      <w:pPr>
        <w:spacing w:before="8"/>
        <w:rPr>
          <w:rFonts w:ascii="Times New Roman" w:eastAsia="Times New Roman" w:hAnsi="Times New Roman" w:cs="Times New Roman"/>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4789"/>
        <w:gridCol w:w="4789"/>
      </w:tblGrid>
      <w:tr w:rsidR="0013391C">
        <w:trPr>
          <w:trHeight w:hRule="exact" w:val="562"/>
        </w:trPr>
        <w:tc>
          <w:tcPr>
            <w:tcW w:w="4789" w:type="dxa"/>
            <w:tcBorders>
              <w:top w:val="single" w:sz="4" w:space="0" w:color="000000"/>
              <w:left w:val="single" w:sz="4" w:space="0" w:color="000000"/>
              <w:bottom w:val="single" w:sz="4" w:space="0" w:color="000000"/>
              <w:right w:val="single" w:sz="4" w:space="0" w:color="000000"/>
            </w:tcBorders>
          </w:tcPr>
          <w:p w:rsidR="0013391C" w:rsidRDefault="004479B2">
            <w:pPr>
              <w:pStyle w:val="TableParagraph"/>
              <w:spacing w:line="273" w:lineRule="exact"/>
              <w:ind w:left="1183"/>
              <w:rPr>
                <w:rFonts w:ascii="Times New Roman" w:eastAsia="Times New Roman" w:hAnsi="Times New Roman" w:cs="Times New Roman"/>
                <w:sz w:val="24"/>
                <w:szCs w:val="24"/>
              </w:rPr>
            </w:pPr>
            <w:r>
              <w:rPr>
                <w:rFonts w:ascii="Times New Roman"/>
                <w:b/>
                <w:sz w:val="24"/>
              </w:rPr>
              <w:t>Themes</w:t>
            </w:r>
          </w:p>
        </w:tc>
        <w:tc>
          <w:tcPr>
            <w:tcW w:w="4789" w:type="dxa"/>
            <w:tcBorders>
              <w:top w:val="single" w:sz="4" w:space="0" w:color="000000"/>
              <w:left w:val="single" w:sz="4" w:space="0" w:color="000000"/>
              <w:bottom w:val="single" w:sz="4" w:space="0" w:color="000000"/>
              <w:right w:val="single" w:sz="4" w:space="0" w:color="000000"/>
            </w:tcBorders>
          </w:tcPr>
          <w:p w:rsidR="0013391C" w:rsidRDefault="004479B2">
            <w:pPr>
              <w:pStyle w:val="TableParagraph"/>
              <w:spacing w:line="273" w:lineRule="exact"/>
              <w:ind w:left="1183"/>
              <w:rPr>
                <w:rFonts w:ascii="Times New Roman" w:eastAsia="Times New Roman" w:hAnsi="Times New Roman" w:cs="Times New Roman"/>
                <w:sz w:val="24"/>
                <w:szCs w:val="24"/>
              </w:rPr>
            </w:pPr>
            <w:r>
              <w:rPr>
                <w:rFonts w:ascii="Times New Roman"/>
                <w:b/>
                <w:sz w:val="24"/>
              </w:rPr>
              <w:t>Sub-Themes</w:t>
            </w:r>
          </w:p>
        </w:tc>
      </w:tr>
      <w:tr w:rsidR="0013391C">
        <w:trPr>
          <w:trHeight w:hRule="exact" w:val="562"/>
        </w:trPr>
        <w:tc>
          <w:tcPr>
            <w:tcW w:w="4789" w:type="dxa"/>
            <w:vMerge w:val="restart"/>
            <w:tcBorders>
              <w:top w:val="single" w:sz="4" w:space="0" w:color="000000"/>
              <w:left w:val="single" w:sz="4" w:space="0" w:color="000000"/>
              <w:right w:val="single" w:sz="4" w:space="0" w:color="000000"/>
            </w:tcBorders>
          </w:tcPr>
          <w:p w:rsidR="0013391C" w:rsidRDefault="004479B2">
            <w:pPr>
              <w:pStyle w:val="TableParagraph"/>
              <w:spacing w:line="268" w:lineRule="exact"/>
              <w:ind w:left="1183"/>
              <w:rPr>
                <w:rFonts w:ascii="Times New Roman" w:eastAsia="Times New Roman" w:hAnsi="Times New Roman" w:cs="Times New Roman"/>
                <w:sz w:val="24"/>
                <w:szCs w:val="24"/>
              </w:rPr>
            </w:pPr>
            <w:r>
              <w:rPr>
                <w:rFonts w:ascii="Times New Roman"/>
                <w:sz w:val="24"/>
              </w:rPr>
              <w:t>Social</w:t>
            </w:r>
            <w:r>
              <w:rPr>
                <w:rFonts w:ascii="Times New Roman"/>
                <w:spacing w:val="-6"/>
                <w:sz w:val="24"/>
              </w:rPr>
              <w:t xml:space="preserve"> </w:t>
            </w:r>
            <w:r>
              <w:rPr>
                <w:rFonts w:ascii="Times New Roman"/>
                <w:sz w:val="24"/>
              </w:rPr>
              <w:t>Influences</w:t>
            </w:r>
          </w:p>
        </w:tc>
        <w:tc>
          <w:tcPr>
            <w:tcW w:w="4789" w:type="dxa"/>
            <w:tcBorders>
              <w:top w:val="single" w:sz="4" w:space="0" w:color="000000"/>
              <w:left w:val="single" w:sz="4" w:space="0" w:color="000000"/>
              <w:bottom w:val="single" w:sz="4" w:space="0" w:color="000000"/>
              <w:right w:val="single" w:sz="4" w:space="0" w:color="000000"/>
            </w:tcBorders>
          </w:tcPr>
          <w:p w:rsidR="0013391C" w:rsidRDefault="004479B2">
            <w:pPr>
              <w:pStyle w:val="TableParagraph"/>
              <w:spacing w:line="268" w:lineRule="exact"/>
              <w:ind w:left="1183"/>
              <w:rPr>
                <w:rFonts w:ascii="Times New Roman" w:eastAsia="Times New Roman" w:hAnsi="Times New Roman" w:cs="Times New Roman"/>
                <w:sz w:val="24"/>
                <w:szCs w:val="24"/>
              </w:rPr>
            </w:pPr>
            <w:r>
              <w:rPr>
                <w:rFonts w:ascii="Times New Roman"/>
                <w:sz w:val="24"/>
              </w:rPr>
              <w:t>Positive</w:t>
            </w:r>
          </w:p>
        </w:tc>
      </w:tr>
      <w:tr w:rsidR="0013391C">
        <w:trPr>
          <w:trHeight w:hRule="exact" w:val="562"/>
        </w:trPr>
        <w:tc>
          <w:tcPr>
            <w:tcW w:w="4789" w:type="dxa"/>
            <w:vMerge/>
            <w:tcBorders>
              <w:left w:val="single" w:sz="4" w:space="0" w:color="000000"/>
              <w:bottom w:val="single" w:sz="4" w:space="0" w:color="000000"/>
              <w:right w:val="single" w:sz="4" w:space="0" w:color="000000"/>
            </w:tcBorders>
          </w:tcPr>
          <w:p w:rsidR="0013391C" w:rsidRDefault="0013391C"/>
        </w:tc>
        <w:tc>
          <w:tcPr>
            <w:tcW w:w="4789" w:type="dxa"/>
            <w:tcBorders>
              <w:top w:val="single" w:sz="4" w:space="0" w:color="000000"/>
              <w:left w:val="single" w:sz="4" w:space="0" w:color="000000"/>
              <w:bottom w:val="single" w:sz="4" w:space="0" w:color="000000"/>
              <w:right w:val="single" w:sz="4" w:space="0" w:color="000000"/>
            </w:tcBorders>
          </w:tcPr>
          <w:p w:rsidR="0013391C" w:rsidRDefault="004479B2">
            <w:pPr>
              <w:pStyle w:val="TableParagraph"/>
              <w:spacing w:line="268" w:lineRule="exact"/>
              <w:ind w:left="1183"/>
              <w:rPr>
                <w:rFonts w:ascii="Times New Roman" w:eastAsia="Times New Roman" w:hAnsi="Times New Roman" w:cs="Times New Roman"/>
                <w:sz w:val="24"/>
                <w:szCs w:val="24"/>
              </w:rPr>
            </w:pPr>
            <w:r>
              <w:rPr>
                <w:rFonts w:ascii="Times New Roman"/>
                <w:sz w:val="24"/>
              </w:rPr>
              <w:t>Negative</w:t>
            </w:r>
          </w:p>
        </w:tc>
      </w:tr>
      <w:tr w:rsidR="0013391C">
        <w:trPr>
          <w:trHeight w:hRule="exact" w:val="562"/>
        </w:trPr>
        <w:tc>
          <w:tcPr>
            <w:tcW w:w="4789" w:type="dxa"/>
            <w:vMerge w:val="restart"/>
            <w:tcBorders>
              <w:top w:val="single" w:sz="4" w:space="0" w:color="000000"/>
              <w:left w:val="single" w:sz="4" w:space="0" w:color="000000"/>
              <w:right w:val="single" w:sz="4" w:space="0" w:color="000000"/>
            </w:tcBorders>
          </w:tcPr>
          <w:p w:rsidR="0013391C" w:rsidRDefault="004479B2">
            <w:pPr>
              <w:pStyle w:val="TableParagraph"/>
              <w:spacing w:line="268" w:lineRule="exact"/>
              <w:ind w:left="1183"/>
              <w:rPr>
                <w:rFonts w:ascii="Times New Roman" w:eastAsia="Times New Roman" w:hAnsi="Times New Roman" w:cs="Times New Roman"/>
                <w:sz w:val="24"/>
                <w:szCs w:val="24"/>
              </w:rPr>
            </w:pPr>
            <w:r>
              <w:rPr>
                <w:rFonts w:ascii="Times New Roman"/>
                <w:sz w:val="24"/>
              </w:rPr>
              <w:t>College</w:t>
            </w:r>
            <w:r>
              <w:rPr>
                <w:rFonts w:ascii="Times New Roman"/>
                <w:spacing w:val="-6"/>
                <w:sz w:val="24"/>
              </w:rPr>
              <w:t xml:space="preserve"> </w:t>
            </w:r>
            <w:r>
              <w:rPr>
                <w:rFonts w:ascii="Times New Roman"/>
                <w:sz w:val="24"/>
              </w:rPr>
              <w:t>Readiness</w:t>
            </w:r>
          </w:p>
        </w:tc>
        <w:tc>
          <w:tcPr>
            <w:tcW w:w="4789" w:type="dxa"/>
            <w:tcBorders>
              <w:top w:val="single" w:sz="4" w:space="0" w:color="000000"/>
              <w:left w:val="single" w:sz="4" w:space="0" w:color="000000"/>
              <w:bottom w:val="single" w:sz="4" w:space="0" w:color="000000"/>
              <w:right w:val="single" w:sz="4" w:space="0" w:color="000000"/>
            </w:tcBorders>
          </w:tcPr>
          <w:p w:rsidR="0013391C" w:rsidRDefault="004479B2">
            <w:pPr>
              <w:pStyle w:val="TableParagraph"/>
              <w:spacing w:line="268" w:lineRule="exact"/>
              <w:ind w:left="1183"/>
              <w:rPr>
                <w:rFonts w:ascii="Times New Roman" w:eastAsia="Times New Roman" w:hAnsi="Times New Roman" w:cs="Times New Roman"/>
                <w:sz w:val="24"/>
                <w:szCs w:val="24"/>
              </w:rPr>
            </w:pPr>
            <w:r>
              <w:rPr>
                <w:rFonts w:ascii="Times New Roman"/>
                <w:sz w:val="24"/>
              </w:rPr>
              <w:t>Positive Early and Negative</w:t>
            </w:r>
            <w:r>
              <w:rPr>
                <w:rFonts w:ascii="Times New Roman"/>
                <w:spacing w:val="-5"/>
                <w:sz w:val="24"/>
              </w:rPr>
              <w:t xml:space="preserve"> </w:t>
            </w:r>
            <w:r>
              <w:rPr>
                <w:rFonts w:ascii="Times New Roman"/>
                <w:sz w:val="24"/>
              </w:rPr>
              <w:t>Early</w:t>
            </w:r>
          </w:p>
        </w:tc>
      </w:tr>
      <w:tr w:rsidR="0013391C">
        <w:trPr>
          <w:trHeight w:hRule="exact" w:val="564"/>
        </w:trPr>
        <w:tc>
          <w:tcPr>
            <w:tcW w:w="4789" w:type="dxa"/>
            <w:vMerge/>
            <w:tcBorders>
              <w:left w:val="single" w:sz="4" w:space="0" w:color="000000"/>
              <w:bottom w:val="single" w:sz="4" w:space="0" w:color="000000"/>
              <w:right w:val="single" w:sz="4" w:space="0" w:color="000000"/>
            </w:tcBorders>
          </w:tcPr>
          <w:p w:rsidR="0013391C" w:rsidRDefault="0013391C"/>
        </w:tc>
        <w:tc>
          <w:tcPr>
            <w:tcW w:w="4789" w:type="dxa"/>
            <w:tcBorders>
              <w:top w:val="single" w:sz="4" w:space="0" w:color="000000"/>
              <w:left w:val="single" w:sz="4" w:space="0" w:color="000000"/>
              <w:bottom w:val="single" w:sz="4" w:space="0" w:color="000000"/>
              <w:right w:val="single" w:sz="4" w:space="0" w:color="000000"/>
            </w:tcBorders>
          </w:tcPr>
          <w:p w:rsidR="0013391C" w:rsidRDefault="004479B2">
            <w:pPr>
              <w:pStyle w:val="TableParagraph"/>
              <w:spacing w:line="270" w:lineRule="exact"/>
              <w:ind w:left="1183"/>
              <w:rPr>
                <w:rFonts w:ascii="Times New Roman" w:eastAsia="Times New Roman" w:hAnsi="Times New Roman" w:cs="Times New Roman"/>
                <w:sz w:val="24"/>
                <w:szCs w:val="24"/>
              </w:rPr>
            </w:pPr>
            <w:r>
              <w:rPr>
                <w:rFonts w:ascii="Times New Roman"/>
                <w:sz w:val="24"/>
              </w:rPr>
              <w:t>Positive Later and Negative</w:t>
            </w:r>
            <w:r>
              <w:rPr>
                <w:rFonts w:ascii="Times New Roman"/>
                <w:spacing w:val="-9"/>
                <w:sz w:val="24"/>
              </w:rPr>
              <w:t xml:space="preserve"> </w:t>
            </w:r>
            <w:r>
              <w:rPr>
                <w:rFonts w:ascii="Times New Roman"/>
                <w:sz w:val="24"/>
              </w:rPr>
              <w:t>Later</w:t>
            </w:r>
          </w:p>
        </w:tc>
      </w:tr>
      <w:tr w:rsidR="0013391C">
        <w:trPr>
          <w:trHeight w:hRule="exact" w:val="562"/>
        </w:trPr>
        <w:tc>
          <w:tcPr>
            <w:tcW w:w="4789" w:type="dxa"/>
            <w:vMerge w:val="restart"/>
            <w:tcBorders>
              <w:top w:val="single" w:sz="4" w:space="0" w:color="000000"/>
              <w:left w:val="single" w:sz="4" w:space="0" w:color="000000"/>
              <w:right w:val="single" w:sz="4" w:space="0" w:color="000000"/>
            </w:tcBorders>
          </w:tcPr>
          <w:p w:rsidR="0013391C" w:rsidRDefault="004479B2">
            <w:pPr>
              <w:pStyle w:val="TableParagraph"/>
              <w:spacing w:line="268" w:lineRule="exact"/>
              <w:ind w:left="1183"/>
              <w:rPr>
                <w:rFonts w:ascii="Times New Roman" w:eastAsia="Times New Roman" w:hAnsi="Times New Roman" w:cs="Times New Roman"/>
                <w:sz w:val="24"/>
                <w:szCs w:val="24"/>
              </w:rPr>
            </w:pPr>
            <w:r>
              <w:rPr>
                <w:rFonts w:ascii="Times New Roman"/>
                <w:sz w:val="24"/>
              </w:rPr>
              <w:t>Self-Awareness</w:t>
            </w:r>
          </w:p>
        </w:tc>
        <w:tc>
          <w:tcPr>
            <w:tcW w:w="4789" w:type="dxa"/>
            <w:tcBorders>
              <w:top w:val="single" w:sz="4" w:space="0" w:color="000000"/>
              <w:left w:val="single" w:sz="4" w:space="0" w:color="000000"/>
              <w:bottom w:val="single" w:sz="4" w:space="0" w:color="000000"/>
              <w:right w:val="single" w:sz="4" w:space="0" w:color="000000"/>
            </w:tcBorders>
          </w:tcPr>
          <w:p w:rsidR="0013391C" w:rsidRDefault="004479B2">
            <w:pPr>
              <w:pStyle w:val="TableParagraph"/>
              <w:spacing w:line="268" w:lineRule="exact"/>
              <w:ind w:left="1183"/>
              <w:rPr>
                <w:rFonts w:ascii="Times New Roman" w:eastAsia="Times New Roman" w:hAnsi="Times New Roman" w:cs="Times New Roman"/>
                <w:sz w:val="24"/>
                <w:szCs w:val="24"/>
              </w:rPr>
            </w:pPr>
            <w:r>
              <w:rPr>
                <w:rFonts w:ascii="Times New Roman"/>
                <w:sz w:val="24"/>
              </w:rPr>
              <w:t>Initial</w:t>
            </w:r>
            <w:r>
              <w:rPr>
                <w:rFonts w:ascii="Times New Roman"/>
                <w:spacing w:val="-7"/>
                <w:sz w:val="24"/>
              </w:rPr>
              <w:t xml:space="preserve"> </w:t>
            </w:r>
            <w:r>
              <w:rPr>
                <w:rFonts w:ascii="Times New Roman"/>
                <w:sz w:val="24"/>
              </w:rPr>
              <w:t>Realization</w:t>
            </w:r>
          </w:p>
        </w:tc>
      </w:tr>
      <w:tr w:rsidR="0013391C">
        <w:trPr>
          <w:trHeight w:hRule="exact" w:val="562"/>
        </w:trPr>
        <w:tc>
          <w:tcPr>
            <w:tcW w:w="4789" w:type="dxa"/>
            <w:vMerge/>
            <w:tcBorders>
              <w:left w:val="single" w:sz="4" w:space="0" w:color="000000"/>
              <w:bottom w:val="single" w:sz="4" w:space="0" w:color="000000"/>
              <w:right w:val="single" w:sz="4" w:space="0" w:color="000000"/>
            </w:tcBorders>
          </w:tcPr>
          <w:p w:rsidR="0013391C" w:rsidRDefault="0013391C"/>
        </w:tc>
        <w:tc>
          <w:tcPr>
            <w:tcW w:w="4789" w:type="dxa"/>
            <w:tcBorders>
              <w:top w:val="single" w:sz="4" w:space="0" w:color="000000"/>
              <w:left w:val="single" w:sz="4" w:space="0" w:color="000000"/>
              <w:bottom w:val="single" w:sz="4" w:space="0" w:color="000000"/>
              <w:right w:val="single" w:sz="4" w:space="0" w:color="000000"/>
            </w:tcBorders>
          </w:tcPr>
          <w:p w:rsidR="0013391C" w:rsidRDefault="004479B2">
            <w:pPr>
              <w:pStyle w:val="TableParagraph"/>
              <w:spacing w:line="268" w:lineRule="exact"/>
              <w:ind w:left="1183"/>
              <w:rPr>
                <w:rFonts w:ascii="Times New Roman" w:eastAsia="Times New Roman" w:hAnsi="Times New Roman" w:cs="Times New Roman"/>
                <w:sz w:val="24"/>
                <w:szCs w:val="24"/>
              </w:rPr>
            </w:pPr>
            <w:r>
              <w:rPr>
                <w:rFonts w:ascii="Times New Roman"/>
                <w:sz w:val="24"/>
              </w:rPr>
              <w:t>State of</w:t>
            </w:r>
            <w:r>
              <w:rPr>
                <w:rFonts w:ascii="Times New Roman"/>
                <w:spacing w:val="-3"/>
                <w:sz w:val="24"/>
              </w:rPr>
              <w:t xml:space="preserve"> </w:t>
            </w:r>
            <w:r>
              <w:rPr>
                <w:rFonts w:ascii="Times New Roman"/>
                <w:sz w:val="24"/>
              </w:rPr>
              <w:t>Resolve</w:t>
            </w:r>
          </w:p>
        </w:tc>
      </w:tr>
    </w:tbl>
    <w:p w:rsidR="0013391C" w:rsidRDefault="0013391C">
      <w:pPr>
        <w:spacing w:line="268" w:lineRule="exact"/>
        <w:rPr>
          <w:rFonts w:ascii="Times New Roman" w:eastAsia="Times New Roman" w:hAnsi="Times New Roman" w:cs="Times New Roman"/>
          <w:sz w:val="24"/>
          <w:szCs w:val="24"/>
        </w:rPr>
        <w:sectPr w:rsidR="0013391C">
          <w:footerReference w:type="default" r:id="rId27"/>
          <w:pgSz w:w="12240" w:h="15840"/>
          <w:pgMar w:top="680" w:right="1220" w:bottom="1260" w:left="1220" w:header="0" w:footer="1066" w:gutter="0"/>
          <w:cols w:space="720"/>
        </w:sectPr>
      </w:pPr>
    </w:p>
    <w:p w:rsidR="0013391C" w:rsidRDefault="004479B2">
      <w:pPr>
        <w:spacing w:before="36"/>
        <w:ind w:left="750" w:right="285"/>
        <w:rPr>
          <w:rFonts w:ascii="Cambria" w:eastAsia="Cambria" w:hAnsi="Cambria" w:cs="Cambria"/>
          <w:sz w:val="32"/>
          <w:szCs w:val="32"/>
        </w:rPr>
      </w:pPr>
      <w:proofErr w:type="gramStart"/>
      <w:r>
        <w:rPr>
          <w:rFonts w:ascii="Cambria"/>
          <w:w w:val="110"/>
          <w:sz w:val="32"/>
        </w:rPr>
        <w:lastRenderedPageBreak/>
        <w:t>Test  Questions</w:t>
      </w:r>
      <w:proofErr w:type="gramEnd"/>
      <w:r>
        <w:rPr>
          <w:rFonts w:ascii="Cambria"/>
          <w:w w:val="110"/>
          <w:sz w:val="32"/>
        </w:rPr>
        <w:t xml:space="preserve">  for  Licensed  Professional</w:t>
      </w:r>
      <w:r>
        <w:rPr>
          <w:rFonts w:ascii="Cambria"/>
          <w:spacing w:val="3"/>
          <w:w w:val="110"/>
          <w:sz w:val="32"/>
        </w:rPr>
        <w:t xml:space="preserve"> </w:t>
      </w:r>
      <w:r>
        <w:rPr>
          <w:rFonts w:ascii="Cambria"/>
          <w:w w:val="110"/>
          <w:sz w:val="32"/>
        </w:rPr>
        <w:t>Counselors</w:t>
      </w:r>
    </w:p>
    <w:p w:rsidR="0013391C" w:rsidRDefault="004479B2">
      <w:pPr>
        <w:pStyle w:val="Heading4"/>
        <w:spacing w:before="284"/>
        <w:ind w:right="285"/>
      </w:pPr>
      <w:r>
        <w:rPr>
          <w:w w:val="110"/>
        </w:rPr>
        <w:t xml:space="preserve">A score of 100% is needed on the following items. You need to submit this test along with the request for a certificate to receive hours. Once scored, you will </w:t>
      </w:r>
      <w:proofErr w:type="gramStart"/>
      <w:r>
        <w:rPr>
          <w:w w:val="110"/>
        </w:rPr>
        <w:t>receive  a</w:t>
      </w:r>
      <w:proofErr w:type="gramEnd"/>
      <w:r>
        <w:rPr>
          <w:w w:val="110"/>
        </w:rPr>
        <w:t xml:space="preserve">  certificate  verifying  </w:t>
      </w:r>
      <w:r>
        <w:rPr>
          <w:b/>
          <w:w w:val="110"/>
        </w:rPr>
        <w:t xml:space="preserve">2.5  </w:t>
      </w:r>
      <w:r w:rsidR="0084395D">
        <w:rPr>
          <w:b/>
          <w:w w:val="110"/>
        </w:rPr>
        <w:t xml:space="preserve">Continuing Education </w:t>
      </w:r>
      <w:r>
        <w:rPr>
          <w:b/>
          <w:w w:val="110"/>
        </w:rPr>
        <w:t>C</w:t>
      </w:r>
      <w:r w:rsidR="0084395D">
        <w:rPr>
          <w:b/>
          <w:w w:val="110"/>
        </w:rPr>
        <w:t>lock</w:t>
      </w:r>
      <w:r>
        <w:rPr>
          <w:b/>
          <w:w w:val="110"/>
        </w:rPr>
        <w:t xml:space="preserve"> H</w:t>
      </w:r>
      <w:r w:rsidR="0084395D">
        <w:rPr>
          <w:b/>
          <w:w w:val="110"/>
        </w:rPr>
        <w:t>ours</w:t>
      </w:r>
      <w:r w:rsidR="0084395D">
        <w:rPr>
          <w:w w:val="110"/>
        </w:rPr>
        <w:t xml:space="preserve"> </w:t>
      </w:r>
    </w:p>
    <w:p w:rsidR="0013391C" w:rsidRDefault="0013391C">
      <w:pPr>
        <w:spacing w:before="10"/>
        <w:rPr>
          <w:rFonts w:ascii="Cambria" w:eastAsia="Cambria" w:hAnsi="Cambria" w:cs="Cambria"/>
          <w:sz w:val="23"/>
          <w:szCs w:val="23"/>
        </w:rPr>
      </w:pPr>
    </w:p>
    <w:p w:rsidR="0013391C" w:rsidRDefault="0084395D">
      <w:pPr>
        <w:pStyle w:val="BodyText"/>
        <w:ind w:left="520" w:right="285"/>
        <w:rPr>
          <w:rFonts w:ascii="Calibri" w:eastAsia="Calibri" w:hAnsi="Calibri" w:cs="Calibri"/>
        </w:rPr>
      </w:pPr>
      <w:r>
        <w:rPr>
          <w:rFonts w:ascii="Calibri"/>
        </w:rPr>
        <w:t>Continuing Education</w:t>
      </w:r>
      <w:r w:rsidR="004479B2">
        <w:rPr>
          <w:rFonts w:ascii="Calibri"/>
        </w:rPr>
        <w:t xml:space="preserve"> Questions for African American Pastors</w:t>
      </w:r>
      <w:r w:rsidR="004479B2">
        <w:rPr>
          <w:rFonts w:ascii="Calibri"/>
          <w:spacing w:val="-14"/>
        </w:rPr>
        <w:t xml:space="preserve"> </w:t>
      </w:r>
      <w:r w:rsidR="004479B2">
        <w:rPr>
          <w:rFonts w:ascii="Calibri"/>
        </w:rPr>
        <w:t>Article:</w:t>
      </w:r>
    </w:p>
    <w:p w:rsidR="0013391C" w:rsidRDefault="004479B2">
      <w:pPr>
        <w:pStyle w:val="ListParagraph"/>
        <w:numPr>
          <w:ilvl w:val="0"/>
          <w:numId w:val="3"/>
        </w:numPr>
        <w:tabs>
          <w:tab w:val="left" w:pos="881"/>
        </w:tabs>
        <w:ind w:right="649"/>
        <w:rPr>
          <w:rFonts w:ascii="Calibri" w:eastAsia="Calibri" w:hAnsi="Calibri" w:cs="Calibri"/>
        </w:rPr>
      </w:pPr>
      <w:r>
        <w:rPr>
          <w:rFonts w:ascii="Calibri"/>
        </w:rPr>
        <w:t>Which of these was NOT a primary referral theme that emerged during the interview of the African American</w:t>
      </w:r>
      <w:r>
        <w:rPr>
          <w:rFonts w:ascii="Calibri"/>
          <w:spacing w:val="-1"/>
        </w:rPr>
        <w:t xml:space="preserve"> </w:t>
      </w:r>
      <w:r>
        <w:rPr>
          <w:rFonts w:ascii="Calibri"/>
        </w:rPr>
        <w:t>Pastors?</w:t>
      </w:r>
    </w:p>
    <w:p w:rsidR="0013391C" w:rsidRDefault="004479B2">
      <w:pPr>
        <w:pStyle w:val="ListParagraph"/>
        <w:numPr>
          <w:ilvl w:val="1"/>
          <w:numId w:val="3"/>
        </w:numPr>
        <w:tabs>
          <w:tab w:val="left" w:pos="1601"/>
        </w:tabs>
        <w:rPr>
          <w:rFonts w:ascii="Calibri" w:eastAsia="Calibri" w:hAnsi="Calibri" w:cs="Calibri"/>
        </w:rPr>
      </w:pPr>
      <w:r>
        <w:rPr>
          <w:rFonts w:ascii="Calibri"/>
        </w:rPr>
        <w:t>Experiences with referring</w:t>
      </w:r>
      <w:r>
        <w:rPr>
          <w:rFonts w:ascii="Calibri"/>
          <w:spacing w:val="-11"/>
        </w:rPr>
        <w:t xml:space="preserve"> </w:t>
      </w:r>
      <w:r>
        <w:rPr>
          <w:rFonts w:ascii="Calibri"/>
        </w:rPr>
        <w:t>congregants</w:t>
      </w:r>
    </w:p>
    <w:p w:rsidR="0013391C" w:rsidRDefault="004479B2">
      <w:pPr>
        <w:pStyle w:val="ListParagraph"/>
        <w:numPr>
          <w:ilvl w:val="1"/>
          <w:numId w:val="3"/>
        </w:numPr>
        <w:tabs>
          <w:tab w:val="left" w:pos="1601"/>
        </w:tabs>
        <w:rPr>
          <w:rFonts w:ascii="Calibri" w:eastAsia="Calibri" w:hAnsi="Calibri" w:cs="Calibri"/>
        </w:rPr>
      </w:pPr>
      <w:r>
        <w:rPr>
          <w:rFonts w:ascii="Calibri"/>
        </w:rPr>
        <w:t>Characteristics of a</w:t>
      </w:r>
      <w:r>
        <w:rPr>
          <w:rFonts w:ascii="Calibri"/>
          <w:spacing w:val="-5"/>
        </w:rPr>
        <w:t xml:space="preserve"> </w:t>
      </w:r>
      <w:r>
        <w:rPr>
          <w:rFonts w:ascii="Calibri"/>
        </w:rPr>
        <w:t>Counselor</w:t>
      </w:r>
    </w:p>
    <w:p w:rsidR="0013391C" w:rsidRDefault="004479B2">
      <w:pPr>
        <w:pStyle w:val="ListParagraph"/>
        <w:numPr>
          <w:ilvl w:val="1"/>
          <w:numId w:val="3"/>
        </w:numPr>
        <w:tabs>
          <w:tab w:val="left" w:pos="1601"/>
        </w:tabs>
        <w:spacing w:before="1"/>
        <w:rPr>
          <w:rFonts w:ascii="Calibri" w:eastAsia="Calibri" w:hAnsi="Calibri" w:cs="Calibri"/>
        </w:rPr>
      </w:pPr>
      <w:r>
        <w:rPr>
          <w:rFonts w:ascii="Calibri"/>
        </w:rPr>
        <w:t>Age of the</w:t>
      </w:r>
      <w:r>
        <w:rPr>
          <w:rFonts w:ascii="Calibri"/>
          <w:spacing w:val="-3"/>
        </w:rPr>
        <w:t xml:space="preserve"> </w:t>
      </w:r>
      <w:r>
        <w:rPr>
          <w:rFonts w:ascii="Calibri"/>
        </w:rPr>
        <w:t>Counselor</w:t>
      </w:r>
    </w:p>
    <w:p w:rsidR="0013391C" w:rsidRDefault="004479B2">
      <w:pPr>
        <w:pStyle w:val="ListParagraph"/>
        <w:numPr>
          <w:ilvl w:val="1"/>
          <w:numId w:val="3"/>
        </w:numPr>
        <w:tabs>
          <w:tab w:val="left" w:pos="1601"/>
        </w:tabs>
        <w:rPr>
          <w:rFonts w:ascii="Calibri" w:eastAsia="Calibri" w:hAnsi="Calibri" w:cs="Calibri"/>
        </w:rPr>
      </w:pPr>
      <w:r>
        <w:rPr>
          <w:rFonts w:ascii="Calibri"/>
        </w:rPr>
        <w:t>Concerns about referring their</w:t>
      </w:r>
      <w:r>
        <w:rPr>
          <w:rFonts w:ascii="Calibri"/>
          <w:spacing w:val="-13"/>
        </w:rPr>
        <w:t xml:space="preserve"> </w:t>
      </w:r>
      <w:r>
        <w:rPr>
          <w:rFonts w:ascii="Calibri"/>
        </w:rPr>
        <w:t>congregants</w:t>
      </w:r>
    </w:p>
    <w:p w:rsidR="0013391C" w:rsidRDefault="0013391C">
      <w:pPr>
        <w:rPr>
          <w:rFonts w:ascii="Calibri" w:eastAsia="Calibri" w:hAnsi="Calibri" w:cs="Calibri"/>
        </w:rPr>
      </w:pPr>
    </w:p>
    <w:p w:rsidR="0013391C" w:rsidRDefault="0084395D">
      <w:pPr>
        <w:pStyle w:val="BodyText"/>
        <w:ind w:left="520" w:right="285"/>
        <w:rPr>
          <w:rFonts w:ascii="Calibri" w:eastAsia="Calibri" w:hAnsi="Calibri" w:cs="Calibri"/>
        </w:rPr>
      </w:pPr>
      <w:r>
        <w:rPr>
          <w:rFonts w:ascii="Calibri" w:eastAsia="Calibri" w:hAnsi="Calibri" w:cs="Calibri"/>
        </w:rPr>
        <w:t>Continuing Education</w:t>
      </w:r>
      <w:r w:rsidR="004479B2">
        <w:rPr>
          <w:rFonts w:ascii="Calibri" w:eastAsia="Calibri" w:hAnsi="Calibri" w:cs="Calibri"/>
        </w:rPr>
        <w:t xml:space="preserve"> Questions for the article on School Counselors’</w:t>
      </w:r>
      <w:r w:rsidR="004479B2">
        <w:rPr>
          <w:rFonts w:ascii="Calibri" w:eastAsia="Calibri" w:hAnsi="Calibri" w:cs="Calibri"/>
          <w:spacing w:val="-11"/>
        </w:rPr>
        <w:t xml:space="preserve"> </w:t>
      </w:r>
      <w:r w:rsidR="004479B2">
        <w:rPr>
          <w:rFonts w:ascii="Calibri" w:eastAsia="Calibri" w:hAnsi="Calibri" w:cs="Calibri"/>
        </w:rPr>
        <w:t>Perceptions:</w:t>
      </w:r>
    </w:p>
    <w:p w:rsidR="0013391C" w:rsidRDefault="004479B2">
      <w:pPr>
        <w:pStyle w:val="ListParagraph"/>
        <w:numPr>
          <w:ilvl w:val="0"/>
          <w:numId w:val="3"/>
        </w:numPr>
        <w:tabs>
          <w:tab w:val="left" w:pos="881"/>
        </w:tabs>
        <w:spacing w:before="2" w:line="237" w:lineRule="auto"/>
        <w:ind w:right="334"/>
        <w:rPr>
          <w:rFonts w:ascii="Calibri" w:eastAsia="Calibri" w:hAnsi="Calibri" w:cs="Calibri"/>
        </w:rPr>
      </w:pPr>
      <w:r>
        <w:rPr>
          <w:rFonts w:ascii="Calibri"/>
        </w:rPr>
        <w:t xml:space="preserve">According to the article, large </w:t>
      </w:r>
      <w:proofErr w:type="spellStart"/>
      <w:r>
        <w:rPr>
          <w:rFonts w:ascii="Calibri"/>
        </w:rPr>
        <w:t>case loads</w:t>
      </w:r>
      <w:proofErr w:type="spellEnd"/>
      <w:r>
        <w:rPr>
          <w:rFonts w:ascii="Calibri"/>
        </w:rPr>
        <w:t xml:space="preserve"> and school test coordination activities were perceived as barriers/limitations to school</w:t>
      </w:r>
      <w:r>
        <w:rPr>
          <w:rFonts w:ascii="Calibri"/>
          <w:spacing w:val="-9"/>
        </w:rPr>
        <w:t xml:space="preserve"> </w:t>
      </w:r>
      <w:r>
        <w:rPr>
          <w:rFonts w:ascii="Calibri"/>
        </w:rPr>
        <w:t>counselors.</w:t>
      </w:r>
    </w:p>
    <w:p w:rsidR="0013391C" w:rsidRDefault="004479B2">
      <w:pPr>
        <w:pStyle w:val="ListParagraph"/>
        <w:numPr>
          <w:ilvl w:val="1"/>
          <w:numId w:val="3"/>
        </w:numPr>
        <w:tabs>
          <w:tab w:val="left" w:pos="1601"/>
        </w:tabs>
        <w:spacing w:before="1"/>
        <w:rPr>
          <w:rFonts w:ascii="Calibri" w:eastAsia="Calibri" w:hAnsi="Calibri" w:cs="Calibri"/>
        </w:rPr>
      </w:pPr>
      <w:r>
        <w:rPr>
          <w:rFonts w:ascii="Calibri"/>
        </w:rPr>
        <w:t>True</w:t>
      </w:r>
    </w:p>
    <w:p w:rsidR="0013391C" w:rsidRDefault="004479B2">
      <w:pPr>
        <w:pStyle w:val="ListParagraph"/>
        <w:numPr>
          <w:ilvl w:val="1"/>
          <w:numId w:val="3"/>
        </w:numPr>
        <w:tabs>
          <w:tab w:val="left" w:pos="1601"/>
        </w:tabs>
        <w:rPr>
          <w:rFonts w:ascii="Calibri" w:eastAsia="Calibri" w:hAnsi="Calibri" w:cs="Calibri"/>
        </w:rPr>
      </w:pPr>
      <w:r>
        <w:rPr>
          <w:rFonts w:ascii="Calibri"/>
        </w:rPr>
        <w:t>False</w:t>
      </w:r>
    </w:p>
    <w:p w:rsidR="0013391C" w:rsidRDefault="0013391C">
      <w:pPr>
        <w:rPr>
          <w:rFonts w:ascii="Calibri" w:eastAsia="Calibri" w:hAnsi="Calibri" w:cs="Calibri"/>
        </w:rPr>
      </w:pPr>
    </w:p>
    <w:p w:rsidR="0013391C" w:rsidRDefault="0084395D">
      <w:pPr>
        <w:pStyle w:val="BodyText"/>
        <w:ind w:left="520" w:right="285"/>
        <w:rPr>
          <w:rFonts w:ascii="Calibri" w:eastAsia="Calibri" w:hAnsi="Calibri" w:cs="Calibri"/>
        </w:rPr>
      </w:pPr>
      <w:r>
        <w:rPr>
          <w:rFonts w:ascii="Calibri"/>
        </w:rPr>
        <w:t>Continuing Education</w:t>
      </w:r>
      <w:r w:rsidR="004479B2">
        <w:rPr>
          <w:rFonts w:ascii="Calibri"/>
        </w:rPr>
        <w:t xml:space="preserve"> Questions for the Ethical Considerations</w:t>
      </w:r>
      <w:r w:rsidR="004479B2">
        <w:rPr>
          <w:rFonts w:ascii="Calibri"/>
          <w:spacing w:val="-15"/>
        </w:rPr>
        <w:t xml:space="preserve"> </w:t>
      </w:r>
      <w:r w:rsidR="004479B2">
        <w:rPr>
          <w:rFonts w:ascii="Calibri"/>
        </w:rPr>
        <w:t>Article:</w:t>
      </w:r>
    </w:p>
    <w:p w:rsidR="0013391C" w:rsidRDefault="004479B2">
      <w:pPr>
        <w:pStyle w:val="ListParagraph"/>
        <w:numPr>
          <w:ilvl w:val="0"/>
          <w:numId w:val="3"/>
        </w:numPr>
        <w:tabs>
          <w:tab w:val="left" w:pos="881"/>
        </w:tabs>
        <w:spacing w:before="41" w:line="276" w:lineRule="auto"/>
        <w:ind w:right="841"/>
        <w:rPr>
          <w:rFonts w:ascii="Calibri" w:eastAsia="Calibri" w:hAnsi="Calibri" w:cs="Calibri"/>
        </w:rPr>
      </w:pPr>
      <w:r>
        <w:rPr>
          <w:rFonts w:ascii="Calibri"/>
        </w:rPr>
        <w:t xml:space="preserve">Which of the below organizations </w:t>
      </w:r>
      <w:r>
        <w:rPr>
          <w:rFonts w:ascii="Calibri"/>
          <w:b/>
        </w:rPr>
        <w:t xml:space="preserve">BOTH </w:t>
      </w:r>
      <w:r>
        <w:rPr>
          <w:rFonts w:ascii="Calibri"/>
        </w:rPr>
        <w:t>address disclosures to third parties regarding life threatening diseases within their Code of Ethics or Code of</w:t>
      </w:r>
      <w:r>
        <w:rPr>
          <w:rFonts w:ascii="Calibri"/>
          <w:spacing w:val="-19"/>
        </w:rPr>
        <w:t xml:space="preserve"> </w:t>
      </w:r>
      <w:r>
        <w:rPr>
          <w:rFonts w:ascii="Calibri"/>
        </w:rPr>
        <w:t>Conduct?</w:t>
      </w:r>
    </w:p>
    <w:p w:rsidR="0013391C" w:rsidRDefault="004479B2">
      <w:pPr>
        <w:pStyle w:val="ListParagraph"/>
        <w:numPr>
          <w:ilvl w:val="1"/>
          <w:numId w:val="3"/>
        </w:numPr>
        <w:tabs>
          <w:tab w:val="left" w:pos="1601"/>
        </w:tabs>
        <w:ind w:right="933"/>
        <w:rPr>
          <w:rFonts w:ascii="Calibri" w:eastAsia="Calibri" w:hAnsi="Calibri" w:cs="Calibri"/>
        </w:rPr>
      </w:pPr>
      <w:r>
        <w:rPr>
          <w:rFonts w:ascii="Calibri"/>
        </w:rPr>
        <w:t>The LA Licensed Professional Counselors (LPC) and The American Association for Marriage and Family Therapy</w:t>
      </w:r>
      <w:r>
        <w:rPr>
          <w:rFonts w:ascii="Calibri"/>
          <w:spacing w:val="-13"/>
        </w:rPr>
        <w:t xml:space="preserve"> </w:t>
      </w:r>
      <w:r>
        <w:rPr>
          <w:rFonts w:ascii="Calibri"/>
        </w:rPr>
        <w:t>(AAMFT)</w:t>
      </w:r>
    </w:p>
    <w:p w:rsidR="0013391C" w:rsidRDefault="004479B2">
      <w:pPr>
        <w:pStyle w:val="ListParagraph"/>
        <w:numPr>
          <w:ilvl w:val="1"/>
          <w:numId w:val="3"/>
        </w:numPr>
        <w:tabs>
          <w:tab w:val="left" w:pos="1601"/>
        </w:tabs>
        <w:ind w:right="347"/>
        <w:rPr>
          <w:rFonts w:ascii="Calibri" w:eastAsia="Calibri" w:hAnsi="Calibri" w:cs="Calibri"/>
        </w:rPr>
      </w:pPr>
      <w:r>
        <w:rPr>
          <w:rFonts w:ascii="Calibri"/>
        </w:rPr>
        <w:t>The American Association for Marriage and Family Therapy (AAMFT) and the American Counseling Association</w:t>
      </w:r>
      <w:r>
        <w:rPr>
          <w:rFonts w:ascii="Calibri"/>
          <w:spacing w:val="-9"/>
        </w:rPr>
        <w:t xml:space="preserve"> </w:t>
      </w:r>
      <w:r>
        <w:rPr>
          <w:rFonts w:ascii="Calibri"/>
        </w:rPr>
        <w:t>(ACA)</w:t>
      </w:r>
    </w:p>
    <w:p w:rsidR="0013391C" w:rsidRDefault="004479B2">
      <w:pPr>
        <w:pStyle w:val="ListParagraph"/>
        <w:numPr>
          <w:ilvl w:val="1"/>
          <w:numId w:val="3"/>
        </w:numPr>
        <w:tabs>
          <w:tab w:val="left" w:pos="1601"/>
        </w:tabs>
        <w:ind w:right="1114"/>
        <w:rPr>
          <w:rFonts w:ascii="Calibri" w:eastAsia="Calibri" w:hAnsi="Calibri" w:cs="Calibri"/>
        </w:rPr>
      </w:pPr>
      <w:r>
        <w:rPr>
          <w:rFonts w:ascii="Calibri"/>
        </w:rPr>
        <w:t>The American Counseling Association (ACA) and Licensed Marriage and Family Therapists</w:t>
      </w:r>
      <w:r>
        <w:rPr>
          <w:rFonts w:ascii="Calibri"/>
          <w:spacing w:val="-10"/>
        </w:rPr>
        <w:t xml:space="preserve"> </w:t>
      </w:r>
      <w:r>
        <w:rPr>
          <w:rFonts w:ascii="Calibri"/>
        </w:rPr>
        <w:t>(LMFT)</w:t>
      </w:r>
    </w:p>
    <w:p w:rsidR="0013391C" w:rsidRDefault="004479B2">
      <w:pPr>
        <w:pStyle w:val="ListParagraph"/>
        <w:numPr>
          <w:ilvl w:val="1"/>
          <w:numId w:val="3"/>
        </w:numPr>
        <w:tabs>
          <w:tab w:val="left" w:pos="1601"/>
        </w:tabs>
        <w:ind w:right="248"/>
        <w:rPr>
          <w:rFonts w:ascii="Calibri" w:eastAsia="Calibri" w:hAnsi="Calibri" w:cs="Calibri"/>
        </w:rPr>
      </w:pPr>
      <w:r>
        <w:rPr>
          <w:rFonts w:ascii="Calibri"/>
        </w:rPr>
        <w:t>The LA Licensed Professional Counselors (LPC) and the American Counseling Association (ACA)</w:t>
      </w:r>
    </w:p>
    <w:p w:rsidR="0013391C" w:rsidRDefault="0013391C">
      <w:pPr>
        <w:spacing w:before="5"/>
        <w:rPr>
          <w:rFonts w:ascii="Calibri" w:eastAsia="Calibri" w:hAnsi="Calibri" w:cs="Calibri"/>
          <w:sz w:val="25"/>
          <w:szCs w:val="25"/>
        </w:rPr>
      </w:pPr>
    </w:p>
    <w:p w:rsidR="0013391C" w:rsidRDefault="0084395D">
      <w:pPr>
        <w:pStyle w:val="BodyText"/>
        <w:ind w:left="520" w:right="285"/>
        <w:rPr>
          <w:rFonts w:ascii="Calibri" w:eastAsia="Calibri" w:hAnsi="Calibri" w:cs="Calibri"/>
        </w:rPr>
      </w:pPr>
      <w:r>
        <w:rPr>
          <w:rFonts w:ascii="Calibri"/>
        </w:rPr>
        <w:t>Continuing Education</w:t>
      </w:r>
      <w:r w:rsidR="004479B2">
        <w:rPr>
          <w:rFonts w:ascii="Calibri"/>
        </w:rPr>
        <w:t xml:space="preserve"> Questions for the Undergraduate Majors</w:t>
      </w:r>
      <w:r w:rsidR="004479B2">
        <w:rPr>
          <w:rFonts w:ascii="Calibri"/>
          <w:spacing w:val="-11"/>
        </w:rPr>
        <w:t xml:space="preserve"> </w:t>
      </w:r>
      <w:r w:rsidR="004479B2">
        <w:rPr>
          <w:rFonts w:ascii="Calibri"/>
        </w:rPr>
        <w:t>Article:</w:t>
      </w:r>
    </w:p>
    <w:p w:rsidR="0013391C" w:rsidRDefault="004479B2">
      <w:pPr>
        <w:pStyle w:val="ListParagraph"/>
        <w:numPr>
          <w:ilvl w:val="0"/>
          <w:numId w:val="3"/>
        </w:numPr>
        <w:tabs>
          <w:tab w:val="left" w:pos="881"/>
        </w:tabs>
        <w:spacing w:before="41" w:line="276" w:lineRule="auto"/>
        <w:ind w:right="364"/>
        <w:rPr>
          <w:rFonts w:ascii="Calibri" w:eastAsia="Calibri" w:hAnsi="Calibri" w:cs="Calibri"/>
        </w:rPr>
      </w:pPr>
      <w:r>
        <w:rPr>
          <w:rFonts w:ascii="Calibri"/>
        </w:rPr>
        <w:t>Students who had been away from school for longer periods of time tended to score higher on the</w:t>
      </w:r>
      <w:r>
        <w:rPr>
          <w:rFonts w:ascii="Calibri"/>
          <w:spacing w:val="-3"/>
        </w:rPr>
        <w:t xml:space="preserve"> </w:t>
      </w:r>
      <w:r>
        <w:rPr>
          <w:rFonts w:ascii="Calibri"/>
        </w:rPr>
        <w:t>CPCE.</w:t>
      </w:r>
    </w:p>
    <w:p w:rsidR="0013391C" w:rsidRDefault="004479B2">
      <w:pPr>
        <w:pStyle w:val="ListParagraph"/>
        <w:numPr>
          <w:ilvl w:val="1"/>
          <w:numId w:val="3"/>
        </w:numPr>
        <w:tabs>
          <w:tab w:val="left" w:pos="1601"/>
        </w:tabs>
        <w:rPr>
          <w:rFonts w:ascii="Calibri" w:eastAsia="Calibri" w:hAnsi="Calibri" w:cs="Calibri"/>
        </w:rPr>
      </w:pPr>
      <w:r>
        <w:rPr>
          <w:rFonts w:ascii="Calibri"/>
        </w:rPr>
        <w:t>True</w:t>
      </w:r>
    </w:p>
    <w:p w:rsidR="0013391C" w:rsidRDefault="004479B2">
      <w:pPr>
        <w:pStyle w:val="ListParagraph"/>
        <w:numPr>
          <w:ilvl w:val="1"/>
          <w:numId w:val="3"/>
        </w:numPr>
        <w:tabs>
          <w:tab w:val="left" w:pos="1601"/>
        </w:tabs>
        <w:spacing w:before="41"/>
        <w:rPr>
          <w:rFonts w:ascii="Calibri" w:eastAsia="Calibri" w:hAnsi="Calibri" w:cs="Calibri"/>
        </w:rPr>
      </w:pPr>
      <w:r>
        <w:rPr>
          <w:rFonts w:ascii="Calibri"/>
        </w:rPr>
        <w:t>False</w:t>
      </w:r>
    </w:p>
    <w:p w:rsidR="0013391C" w:rsidRDefault="0013391C">
      <w:pPr>
        <w:spacing w:before="6"/>
        <w:rPr>
          <w:rFonts w:ascii="Calibri" w:eastAsia="Calibri" w:hAnsi="Calibri" w:cs="Calibri"/>
          <w:sz w:val="28"/>
          <w:szCs w:val="28"/>
        </w:rPr>
      </w:pPr>
    </w:p>
    <w:p w:rsidR="0013391C" w:rsidRDefault="0084395D">
      <w:pPr>
        <w:pStyle w:val="BodyText"/>
        <w:ind w:left="520" w:right="285"/>
        <w:rPr>
          <w:rFonts w:ascii="Calibri" w:eastAsia="Calibri" w:hAnsi="Calibri" w:cs="Calibri"/>
        </w:rPr>
      </w:pPr>
      <w:r>
        <w:rPr>
          <w:rFonts w:ascii="Calibri"/>
        </w:rPr>
        <w:t>Continuing Education</w:t>
      </w:r>
      <w:r w:rsidR="004479B2">
        <w:rPr>
          <w:rFonts w:ascii="Calibri"/>
        </w:rPr>
        <w:t xml:space="preserve"> Questions for the Identity Development Statuses</w:t>
      </w:r>
      <w:r w:rsidR="004479B2">
        <w:rPr>
          <w:rFonts w:ascii="Calibri"/>
          <w:spacing w:val="-20"/>
        </w:rPr>
        <w:t xml:space="preserve"> </w:t>
      </w:r>
      <w:r w:rsidR="004479B2">
        <w:rPr>
          <w:rFonts w:ascii="Calibri"/>
        </w:rPr>
        <w:t>Article:</w:t>
      </w:r>
    </w:p>
    <w:p w:rsidR="0013391C" w:rsidRDefault="004479B2">
      <w:pPr>
        <w:pStyle w:val="ListParagraph"/>
        <w:numPr>
          <w:ilvl w:val="0"/>
          <w:numId w:val="3"/>
        </w:numPr>
        <w:tabs>
          <w:tab w:val="left" w:pos="881"/>
        </w:tabs>
        <w:spacing w:before="41" w:line="273" w:lineRule="auto"/>
        <w:ind w:right="1126"/>
        <w:rPr>
          <w:rFonts w:ascii="Calibri" w:eastAsia="Calibri" w:hAnsi="Calibri" w:cs="Calibri"/>
        </w:rPr>
      </w:pPr>
      <w:r>
        <w:rPr>
          <w:rFonts w:ascii="Calibri"/>
        </w:rPr>
        <w:t>According to the article, individuals in identity foreclosure status may experience non- discriminatory changes in</w:t>
      </w:r>
      <w:r>
        <w:rPr>
          <w:rFonts w:ascii="Calibri"/>
          <w:spacing w:val="-7"/>
        </w:rPr>
        <w:t xml:space="preserve"> </w:t>
      </w:r>
      <w:r>
        <w:rPr>
          <w:rFonts w:ascii="Calibri"/>
        </w:rPr>
        <w:t>career.</w:t>
      </w:r>
    </w:p>
    <w:p w:rsidR="0013391C" w:rsidRDefault="004479B2">
      <w:pPr>
        <w:pStyle w:val="ListParagraph"/>
        <w:numPr>
          <w:ilvl w:val="1"/>
          <w:numId w:val="3"/>
        </w:numPr>
        <w:tabs>
          <w:tab w:val="left" w:pos="1601"/>
        </w:tabs>
        <w:spacing w:before="3"/>
        <w:rPr>
          <w:rFonts w:ascii="Calibri" w:eastAsia="Calibri" w:hAnsi="Calibri" w:cs="Calibri"/>
        </w:rPr>
      </w:pPr>
      <w:r>
        <w:rPr>
          <w:rFonts w:ascii="Calibri"/>
        </w:rPr>
        <w:t>True</w:t>
      </w:r>
    </w:p>
    <w:p w:rsidR="0013391C" w:rsidRDefault="004479B2">
      <w:pPr>
        <w:pStyle w:val="ListParagraph"/>
        <w:numPr>
          <w:ilvl w:val="1"/>
          <w:numId w:val="3"/>
        </w:numPr>
        <w:tabs>
          <w:tab w:val="left" w:pos="1601"/>
        </w:tabs>
        <w:spacing w:before="41"/>
        <w:rPr>
          <w:rFonts w:ascii="Calibri" w:eastAsia="Calibri" w:hAnsi="Calibri" w:cs="Calibri"/>
        </w:rPr>
      </w:pPr>
      <w:r>
        <w:rPr>
          <w:rFonts w:ascii="Calibri"/>
        </w:rPr>
        <w:t>False</w:t>
      </w:r>
    </w:p>
    <w:p w:rsidR="0013391C" w:rsidRDefault="0013391C">
      <w:pPr>
        <w:rPr>
          <w:rFonts w:ascii="Calibri" w:eastAsia="Calibri" w:hAnsi="Calibri" w:cs="Calibri"/>
        </w:rPr>
        <w:sectPr w:rsidR="0013391C">
          <w:footerReference w:type="default" r:id="rId28"/>
          <w:pgSz w:w="12240" w:h="15840"/>
          <w:pgMar w:top="1400" w:right="1260" w:bottom="1260" w:left="1280" w:header="0" w:footer="1066" w:gutter="0"/>
          <w:pgNumType w:start="41"/>
          <w:cols w:space="720"/>
        </w:sectPr>
      </w:pPr>
    </w:p>
    <w:p w:rsidR="0013391C" w:rsidRDefault="0084395D">
      <w:pPr>
        <w:pStyle w:val="BodyText"/>
        <w:spacing w:before="37"/>
        <w:ind w:left="179" w:right="197"/>
        <w:jc w:val="center"/>
        <w:rPr>
          <w:rFonts w:ascii="Calibri" w:eastAsia="Calibri" w:hAnsi="Calibri" w:cs="Calibri"/>
        </w:rPr>
      </w:pPr>
      <w:r>
        <w:rPr>
          <w:rFonts w:ascii="Calibri"/>
        </w:rPr>
        <w:lastRenderedPageBreak/>
        <w:t xml:space="preserve"> </w:t>
      </w:r>
    </w:p>
    <w:p w:rsidR="0013391C" w:rsidRDefault="0013391C">
      <w:pPr>
        <w:jc w:val="center"/>
        <w:rPr>
          <w:rFonts w:ascii="Calibri" w:eastAsia="Calibri" w:hAnsi="Calibri" w:cs="Calibri"/>
        </w:rPr>
        <w:sectPr w:rsidR="0013391C">
          <w:pgSz w:w="12240" w:h="15840"/>
          <w:pgMar w:top="1400" w:right="1260" w:bottom="1260" w:left="1280" w:header="0" w:footer="1066" w:gutter="0"/>
          <w:cols w:space="720"/>
        </w:sectPr>
      </w:pPr>
    </w:p>
    <w:p w:rsidR="0013391C" w:rsidRDefault="004479B2">
      <w:pPr>
        <w:pStyle w:val="Heading2"/>
        <w:ind w:left="3960" w:right="285" w:hanging="2999"/>
      </w:pPr>
      <w:r>
        <w:rPr>
          <w:w w:val="110"/>
        </w:rPr>
        <w:lastRenderedPageBreak/>
        <w:t>Credit Verification Form for Licensed Professional Counselors</w:t>
      </w:r>
    </w:p>
    <w:p w:rsidR="0013391C" w:rsidRDefault="0013391C">
      <w:pPr>
        <w:spacing w:before="2"/>
        <w:rPr>
          <w:rFonts w:ascii="Cambria" w:eastAsia="Cambria" w:hAnsi="Cambria" w:cs="Cambria"/>
          <w:sz w:val="41"/>
          <w:szCs w:val="41"/>
        </w:rPr>
      </w:pPr>
    </w:p>
    <w:p w:rsidR="0013391C" w:rsidRDefault="004479B2">
      <w:pPr>
        <w:ind w:left="160" w:right="156" w:firstLine="360"/>
        <w:rPr>
          <w:rFonts w:ascii="Cambria" w:eastAsia="Cambria" w:hAnsi="Cambria" w:cs="Cambria"/>
        </w:rPr>
      </w:pPr>
      <w:r>
        <w:rPr>
          <w:rFonts w:ascii="Cambria" w:eastAsia="Cambria" w:hAnsi="Cambria" w:cs="Cambria"/>
          <w:w w:val="115"/>
        </w:rPr>
        <w:t xml:space="preserve">The Louisiana Counseling Association awards </w:t>
      </w:r>
      <w:r>
        <w:rPr>
          <w:rFonts w:ascii="Cambria" w:eastAsia="Cambria" w:hAnsi="Cambria" w:cs="Cambria"/>
          <w:b/>
          <w:bCs/>
          <w:w w:val="115"/>
        </w:rPr>
        <w:t xml:space="preserve">2.5 </w:t>
      </w:r>
      <w:r w:rsidR="007F109D">
        <w:rPr>
          <w:rFonts w:ascii="Cambria" w:eastAsia="Cambria" w:hAnsi="Cambria" w:cs="Cambria"/>
          <w:b/>
          <w:bCs/>
          <w:w w:val="115"/>
        </w:rPr>
        <w:t xml:space="preserve">Continuing Education </w:t>
      </w:r>
      <w:r>
        <w:rPr>
          <w:rFonts w:ascii="Cambria" w:eastAsia="Cambria" w:hAnsi="Cambria" w:cs="Cambria"/>
          <w:b/>
          <w:bCs/>
          <w:w w:val="115"/>
        </w:rPr>
        <w:t>C</w:t>
      </w:r>
      <w:r w:rsidR="007F109D">
        <w:rPr>
          <w:rFonts w:ascii="Cambria" w:eastAsia="Cambria" w:hAnsi="Cambria" w:cs="Cambria"/>
          <w:b/>
          <w:bCs/>
          <w:w w:val="115"/>
        </w:rPr>
        <w:t xml:space="preserve">lock </w:t>
      </w:r>
      <w:r>
        <w:rPr>
          <w:rFonts w:ascii="Cambria" w:eastAsia="Cambria" w:hAnsi="Cambria" w:cs="Cambria"/>
          <w:b/>
          <w:bCs/>
          <w:w w:val="115"/>
        </w:rPr>
        <w:t>H</w:t>
      </w:r>
      <w:r w:rsidR="007F109D">
        <w:rPr>
          <w:rFonts w:ascii="Cambria" w:eastAsia="Cambria" w:hAnsi="Cambria" w:cs="Cambria"/>
          <w:b/>
          <w:bCs/>
          <w:w w:val="115"/>
        </w:rPr>
        <w:t>ours</w:t>
      </w:r>
      <w:r>
        <w:rPr>
          <w:rFonts w:ascii="Cambria" w:eastAsia="Cambria" w:hAnsi="Cambria" w:cs="Cambria"/>
          <w:b/>
          <w:bCs/>
          <w:w w:val="115"/>
        </w:rPr>
        <w:t xml:space="preserve"> </w:t>
      </w:r>
      <w:r>
        <w:rPr>
          <w:rFonts w:ascii="Cambria" w:eastAsia="Cambria" w:hAnsi="Cambria" w:cs="Cambria"/>
          <w:w w:val="115"/>
        </w:rPr>
        <w:t xml:space="preserve">for reading the </w:t>
      </w:r>
      <w:r>
        <w:rPr>
          <w:rFonts w:ascii="Cambria" w:eastAsia="Cambria" w:hAnsi="Cambria" w:cs="Cambria"/>
          <w:i/>
          <w:w w:val="115"/>
        </w:rPr>
        <w:t xml:space="preserve">Louisiana Journal of Counseling (LJC) </w:t>
      </w:r>
      <w:r>
        <w:rPr>
          <w:rFonts w:ascii="Cambria" w:eastAsia="Cambria" w:hAnsi="Cambria" w:cs="Cambria"/>
          <w:w w:val="115"/>
        </w:rPr>
        <w:t xml:space="preserve">and correctly completing the Study Questions. To receive a certificate verifying your participation in this easy and inexpensive way to earn valuable </w:t>
      </w:r>
      <w:r w:rsidR="007F109D">
        <w:rPr>
          <w:rFonts w:ascii="Cambria" w:eastAsia="Cambria" w:hAnsi="Cambria" w:cs="Cambria"/>
          <w:w w:val="115"/>
        </w:rPr>
        <w:t>continuing education clock h</w:t>
      </w:r>
      <w:bookmarkStart w:id="0" w:name="_GoBack"/>
      <w:bookmarkEnd w:id="0"/>
      <w:r w:rsidR="007F109D">
        <w:rPr>
          <w:rFonts w:ascii="Cambria" w:eastAsia="Cambria" w:hAnsi="Cambria" w:cs="Cambria"/>
          <w:w w:val="115"/>
        </w:rPr>
        <w:t>ours</w:t>
      </w:r>
      <w:r>
        <w:rPr>
          <w:rFonts w:ascii="Cambria" w:eastAsia="Cambria" w:hAnsi="Cambria" w:cs="Cambria"/>
          <w:w w:val="115"/>
        </w:rPr>
        <w:t xml:space="preserve">, complete the form below and mail it, </w:t>
      </w:r>
      <w:r>
        <w:rPr>
          <w:rFonts w:ascii="Cambria" w:eastAsia="Cambria" w:hAnsi="Cambria" w:cs="Cambria"/>
          <w:b/>
          <w:bCs/>
          <w:w w:val="115"/>
        </w:rPr>
        <w:t>along with $10 and your completed test questions</w:t>
      </w:r>
      <w:r>
        <w:rPr>
          <w:rFonts w:ascii="Cambria" w:eastAsia="Cambria" w:hAnsi="Cambria" w:cs="Cambria"/>
          <w:w w:val="115"/>
        </w:rPr>
        <w:t>, to the following</w:t>
      </w:r>
      <w:r>
        <w:rPr>
          <w:rFonts w:ascii="Cambria" w:eastAsia="Cambria" w:hAnsi="Cambria" w:cs="Cambria"/>
          <w:spacing w:val="-23"/>
          <w:w w:val="115"/>
        </w:rPr>
        <w:t xml:space="preserve"> </w:t>
      </w:r>
      <w:r>
        <w:rPr>
          <w:rFonts w:ascii="Cambria" w:eastAsia="Cambria" w:hAnsi="Cambria" w:cs="Cambria"/>
          <w:w w:val="115"/>
        </w:rPr>
        <w:t>address:</w:t>
      </w:r>
    </w:p>
    <w:p w:rsidR="0013391C" w:rsidRDefault="004479B2">
      <w:pPr>
        <w:pStyle w:val="Heading5"/>
        <w:spacing w:before="1" w:line="257" w:lineRule="exact"/>
        <w:ind w:left="343"/>
        <w:jc w:val="center"/>
        <w:rPr>
          <w:b w:val="0"/>
          <w:bCs w:val="0"/>
        </w:rPr>
      </w:pPr>
      <w:r>
        <w:rPr>
          <w:w w:val="115"/>
        </w:rPr>
        <w:t>Diane</w:t>
      </w:r>
      <w:r>
        <w:rPr>
          <w:spacing w:val="-18"/>
          <w:w w:val="115"/>
        </w:rPr>
        <w:t xml:space="preserve"> </w:t>
      </w:r>
      <w:r>
        <w:rPr>
          <w:w w:val="115"/>
        </w:rPr>
        <w:t>Austin</w:t>
      </w:r>
    </w:p>
    <w:p w:rsidR="0013391C" w:rsidRDefault="004479B2">
      <w:pPr>
        <w:ind w:left="3677" w:right="3332"/>
        <w:jc w:val="center"/>
        <w:rPr>
          <w:rFonts w:ascii="Cambria" w:eastAsia="Cambria" w:hAnsi="Cambria" w:cs="Cambria"/>
        </w:rPr>
      </w:pPr>
      <w:r>
        <w:rPr>
          <w:rFonts w:ascii="Cambria"/>
          <w:b/>
          <w:w w:val="115"/>
        </w:rPr>
        <w:t>LCA Executive Director 353 Leo</w:t>
      </w:r>
      <w:r>
        <w:rPr>
          <w:rFonts w:ascii="Cambria"/>
          <w:b/>
          <w:spacing w:val="10"/>
          <w:w w:val="115"/>
        </w:rPr>
        <w:t xml:space="preserve"> </w:t>
      </w:r>
      <w:r>
        <w:rPr>
          <w:rFonts w:ascii="Cambria"/>
          <w:b/>
          <w:w w:val="115"/>
        </w:rPr>
        <w:t>Street</w:t>
      </w:r>
    </w:p>
    <w:p w:rsidR="0013391C" w:rsidRDefault="004479B2">
      <w:pPr>
        <w:spacing w:before="1"/>
        <w:ind w:left="338"/>
        <w:jc w:val="center"/>
        <w:rPr>
          <w:rFonts w:ascii="Cambria" w:eastAsia="Cambria" w:hAnsi="Cambria" w:cs="Cambria"/>
        </w:rPr>
      </w:pPr>
      <w:r>
        <w:rPr>
          <w:rFonts w:ascii="Cambria"/>
          <w:b/>
          <w:w w:val="115"/>
        </w:rPr>
        <w:t>Shreveport, LA</w:t>
      </w:r>
      <w:r>
        <w:rPr>
          <w:rFonts w:ascii="Cambria"/>
          <w:b/>
          <w:spacing w:val="50"/>
          <w:w w:val="115"/>
        </w:rPr>
        <w:t xml:space="preserve"> </w:t>
      </w:r>
      <w:r>
        <w:rPr>
          <w:rFonts w:ascii="Cambria"/>
          <w:b/>
          <w:w w:val="115"/>
        </w:rPr>
        <w:t>71105</w:t>
      </w:r>
    </w:p>
    <w:p w:rsidR="0013391C" w:rsidRDefault="0013391C">
      <w:pPr>
        <w:spacing w:before="1"/>
        <w:rPr>
          <w:rFonts w:ascii="Cambria" w:eastAsia="Cambria" w:hAnsi="Cambria" w:cs="Cambria"/>
          <w:b/>
          <w:bCs/>
          <w:sz w:val="24"/>
          <w:szCs w:val="24"/>
        </w:rPr>
      </w:pPr>
    </w:p>
    <w:p w:rsidR="0013391C" w:rsidRDefault="003B1B59">
      <w:pPr>
        <w:spacing w:line="29" w:lineRule="exact"/>
        <w:ind w:left="11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35" style="width:472.4pt;height:1.45pt;mso-position-horizontal-relative:char;mso-position-vertical-relative:line" coordsize="9448,29">
            <v:group id="_x0000_s1036" style="position:absolute;left:15;top:15;width:9419;height:2" coordorigin="15,15" coordsize="9419,2">
              <v:shape id="_x0000_s1037" style="position:absolute;left:15;top:15;width:9419;height:2" coordorigin="15,15" coordsize="9419,0" path="m15,15r9419,e" filled="f" strokeweight="1.44pt">
                <v:path arrowok="t"/>
              </v:shape>
            </v:group>
            <w10:wrap type="none"/>
            <w10:anchorlock/>
          </v:group>
        </w:pict>
      </w:r>
    </w:p>
    <w:p w:rsidR="0013391C" w:rsidRDefault="0013391C">
      <w:pPr>
        <w:spacing w:before="10"/>
        <w:rPr>
          <w:rFonts w:ascii="Cambria" w:eastAsia="Cambria" w:hAnsi="Cambria" w:cs="Cambria"/>
          <w:b/>
          <w:bCs/>
          <w:sz w:val="15"/>
          <w:szCs w:val="15"/>
        </w:rPr>
      </w:pPr>
    </w:p>
    <w:p w:rsidR="0013391C" w:rsidRDefault="004479B2">
      <w:pPr>
        <w:spacing w:before="68"/>
        <w:ind w:left="160" w:right="285" w:firstLine="360"/>
        <w:rPr>
          <w:rFonts w:ascii="Cambria" w:eastAsia="Cambria" w:hAnsi="Cambria" w:cs="Cambria"/>
        </w:rPr>
      </w:pPr>
      <w:r>
        <w:rPr>
          <w:rFonts w:ascii="Cambria" w:eastAsia="Cambria" w:hAnsi="Cambria" w:cs="Cambria"/>
          <w:w w:val="115"/>
        </w:rPr>
        <w:t xml:space="preserve">I verify that I have read the entire </w:t>
      </w:r>
      <w:r>
        <w:rPr>
          <w:rFonts w:ascii="Cambria" w:eastAsia="Cambria" w:hAnsi="Cambria" w:cs="Cambria"/>
          <w:b/>
          <w:bCs/>
          <w:w w:val="115"/>
        </w:rPr>
        <w:t xml:space="preserve">FALL 2012 </w:t>
      </w:r>
      <w:r>
        <w:rPr>
          <w:rFonts w:ascii="Cambria" w:eastAsia="Cambria" w:hAnsi="Cambria" w:cs="Cambria"/>
          <w:w w:val="115"/>
        </w:rPr>
        <w:t xml:space="preserve">edition of the </w:t>
      </w:r>
      <w:r>
        <w:rPr>
          <w:rFonts w:ascii="Cambria" w:eastAsia="Cambria" w:hAnsi="Cambria" w:cs="Cambria"/>
          <w:i/>
          <w:w w:val="115"/>
        </w:rPr>
        <w:t xml:space="preserve">Louisiana Journal of Counseling (LJC) </w:t>
      </w:r>
      <w:r>
        <w:rPr>
          <w:rFonts w:ascii="Cambria" w:eastAsia="Cambria" w:hAnsi="Cambria" w:cs="Cambria"/>
          <w:w w:val="115"/>
        </w:rPr>
        <w:t xml:space="preserve">and am now applying for </w:t>
      </w:r>
      <w:r>
        <w:rPr>
          <w:rFonts w:ascii="Cambria" w:eastAsia="Cambria" w:hAnsi="Cambria" w:cs="Cambria"/>
          <w:b/>
          <w:bCs/>
          <w:w w:val="115"/>
        </w:rPr>
        <w:t xml:space="preserve">2.5 </w:t>
      </w:r>
      <w:r w:rsidR="007F109D">
        <w:rPr>
          <w:rFonts w:ascii="Cambria" w:eastAsia="Cambria" w:hAnsi="Cambria" w:cs="Cambria"/>
          <w:b/>
          <w:bCs/>
          <w:w w:val="115"/>
        </w:rPr>
        <w:t xml:space="preserve">continuing education </w:t>
      </w:r>
      <w:r>
        <w:rPr>
          <w:rFonts w:ascii="Cambria" w:eastAsia="Cambria" w:hAnsi="Cambria" w:cs="Cambria"/>
          <w:b/>
          <w:bCs/>
          <w:w w:val="115"/>
        </w:rPr>
        <w:t xml:space="preserve">clock hours </w:t>
      </w:r>
      <w:r>
        <w:rPr>
          <w:rFonts w:ascii="Cambria" w:eastAsia="Cambria" w:hAnsi="Cambria" w:cs="Cambria"/>
          <w:w w:val="115"/>
        </w:rPr>
        <w:t>in conjunction with correctly answering the Study Questions for this year’s journal.</w:t>
      </w:r>
    </w:p>
    <w:p w:rsidR="0013391C" w:rsidRDefault="0013391C">
      <w:pPr>
        <w:rPr>
          <w:rFonts w:ascii="Cambria" w:eastAsia="Cambria" w:hAnsi="Cambria" w:cs="Cambria"/>
        </w:rPr>
      </w:pPr>
    </w:p>
    <w:p w:rsidR="0013391C" w:rsidRDefault="004479B2">
      <w:pPr>
        <w:pStyle w:val="BodyText"/>
        <w:ind w:left="520" w:right="285"/>
      </w:pPr>
      <w:r>
        <w:rPr>
          <w:rFonts w:cs="Cambria"/>
          <w:b/>
          <w:bCs/>
          <w:w w:val="110"/>
        </w:rPr>
        <w:t>Name</w:t>
      </w:r>
      <w:r>
        <w:rPr>
          <w:rFonts w:cs="Cambria"/>
          <w:b/>
          <w:bCs/>
          <w:spacing w:val="16"/>
          <w:w w:val="110"/>
        </w:rPr>
        <w:t xml:space="preserve"> </w:t>
      </w:r>
      <w:r>
        <w:rPr>
          <w:w w:val="110"/>
        </w:rPr>
        <w:t>(PRINT</w:t>
      </w:r>
      <w:r>
        <w:rPr>
          <w:spacing w:val="14"/>
          <w:w w:val="110"/>
        </w:rPr>
        <w:t xml:space="preserve"> </w:t>
      </w:r>
      <w:r>
        <w:rPr>
          <w:rFonts w:cs="Cambria"/>
          <w:w w:val="110"/>
        </w:rPr>
        <w:t>–</w:t>
      </w:r>
      <w:r>
        <w:rPr>
          <w:rFonts w:cs="Cambria"/>
          <w:spacing w:val="17"/>
          <w:w w:val="110"/>
        </w:rPr>
        <w:t xml:space="preserve"> </w:t>
      </w:r>
      <w:r>
        <w:rPr>
          <w:w w:val="110"/>
        </w:rPr>
        <w:t>as</w:t>
      </w:r>
      <w:r>
        <w:rPr>
          <w:spacing w:val="17"/>
          <w:w w:val="110"/>
        </w:rPr>
        <w:t xml:space="preserve"> </w:t>
      </w:r>
      <w:r>
        <w:rPr>
          <w:w w:val="110"/>
        </w:rPr>
        <w:t>you</w:t>
      </w:r>
      <w:r>
        <w:rPr>
          <w:spacing w:val="15"/>
          <w:w w:val="110"/>
        </w:rPr>
        <w:t xml:space="preserve"> </w:t>
      </w:r>
      <w:r>
        <w:rPr>
          <w:w w:val="110"/>
        </w:rPr>
        <w:t>wish</w:t>
      </w:r>
      <w:r>
        <w:rPr>
          <w:spacing w:val="17"/>
          <w:w w:val="110"/>
        </w:rPr>
        <w:t xml:space="preserve"> </w:t>
      </w:r>
      <w:r>
        <w:rPr>
          <w:w w:val="110"/>
        </w:rPr>
        <w:t>to</w:t>
      </w:r>
      <w:r>
        <w:rPr>
          <w:spacing w:val="18"/>
          <w:w w:val="110"/>
        </w:rPr>
        <w:t xml:space="preserve"> </w:t>
      </w:r>
      <w:r>
        <w:rPr>
          <w:w w:val="110"/>
        </w:rPr>
        <w:t>have</w:t>
      </w:r>
      <w:r>
        <w:rPr>
          <w:spacing w:val="17"/>
          <w:w w:val="110"/>
        </w:rPr>
        <w:t xml:space="preserve"> </w:t>
      </w:r>
      <w:r>
        <w:rPr>
          <w:w w:val="110"/>
        </w:rPr>
        <w:t>it</w:t>
      </w:r>
      <w:r>
        <w:rPr>
          <w:spacing w:val="17"/>
          <w:w w:val="110"/>
        </w:rPr>
        <w:t xml:space="preserve"> </w:t>
      </w:r>
      <w:r>
        <w:rPr>
          <w:w w:val="110"/>
        </w:rPr>
        <w:t>appear</w:t>
      </w:r>
      <w:r>
        <w:rPr>
          <w:spacing w:val="13"/>
          <w:w w:val="110"/>
        </w:rPr>
        <w:t xml:space="preserve"> </w:t>
      </w:r>
      <w:r>
        <w:rPr>
          <w:w w:val="110"/>
        </w:rPr>
        <w:t>on</w:t>
      </w:r>
      <w:r>
        <w:rPr>
          <w:spacing w:val="17"/>
          <w:w w:val="110"/>
        </w:rPr>
        <w:t xml:space="preserve"> </w:t>
      </w:r>
      <w:r>
        <w:rPr>
          <w:w w:val="110"/>
        </w:rPr>
        <w:t>your</w:t>
      </w:r>
      <w:r>
        <w:rPr>
          <w:spacing w:val="16"/>
          <w:w w:val="110"/>
        </w:rPr>
        <w:t xml:space="preserve"> </w:t>
      </w:r>
      <w:r>
        <w:rPr>
          <w:w w:val="110"/>
        </w:rPr>
        <w:t>certificate):</w:t>
      </w:r>
    </w:p>
    <w:p w:rsidR="0013391C" w:rsidRDefault="0013391C">
      <w:pPr>
        <w:rPr>
          <w:rFonts w:ascii="Cambria" w:eastAsia="Cambria" w:hAnsi="Cambria" w:cs="Cambria"/>
          <w:sz w:val="20"/>
          <w:szCs w:val="20"/>
        </w:rPr>
      </w:pPr>
    </w:p>
    <w:p w:rsidR="0013391C" w:rsidRDefault="0013391C">
      <w:pPr>
        <w:spacing w:before="3"/>
        <w:rPr>
          <w:rFonts w:ascii="Cambria" w:eastAsia="Cambria" w:hAnsi="Cambria" w:cs="Cambria"/>
          <w:sz w:val="23"/>
          <w:szCs w:val="23"/>
        </w:rPr>
      </w:pPr>
    </w:p>
    <w:p w:rsidR="0013391C" w:rsidRDefault="003B1B59">
      <w:pPr>
        <w:spacing w:line="20" w:lineRule="exact"/>
        <w:ind w:left="514"/>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32" style="width:420.65pt;height:.6pt;mso-position-horizontal-relative:char;mso-position-vertical-relative:line" coordsize="8413,12">
            <v:group id="_x0000_s1033" style="position:absolute;left:6;top:6;width:8401;height:2" coordorigin="6,6" coordsize="8401,2">
              <v:shape id="_x0000_s1034" style="position:absolute;left:6;top:6;width:8401;height:2" coordorigin="6,6" coordsize="8401,0" path="m6,6r8401,e" filled="f" strokeweight=".6pt">
                <v:path arrowok="t"/>
              </v:shape>
            </v:group>
            <w10:wrap type="none"/>
            <w10:anchorlock/>
          </v:group>
        </w:pict>
      </w:r>
    </w:p>
    <w:p w:rsidR="0013391C" w:rsidRDefault="0013391C">
      <w:pPr>
        <w:spacing w:before="7"/>
        <w:rPr>
          <w:rFonts w:ascii="Cambria" w:eastAsia="Cambria" w:hAnsi="Cambria" w:cs="Cambria"/>
          <w:sz w:val="17"/>
          <w:szCs w:val="17"/>
        </w:rPr>
      </w:pPr>
    </w:p>
    <w:p w:rsidR="0013391C" w:rsidRDefault="004479B2">
      <w:pPr>
        <w:pStyle w:val="Heading5"/>
        <w:spacing w:before="68"/>
        <w:ind w:left="520" w:right="285"/>
        <w:rPr>
          <w:b w:val="0"/>
          <w:bCs w:val="0"/>
        </w:rPr>
      </w:pPr>
      <w:r>
        <w:rPr>
          <w:w w:val="110"/>
        </w:rPr>
        <w:t>Mailing</w:t>
      </w:r>
      <w:r>
        <w:rPr>
          <w:spacing w:val="18"/>
          <w:w w:val="110"/>
        </w:rPr>
        <w:t xml:space="preserve"> </w:t>
      </w:r>
      <w:r>
        <w:rPr>
          <w:w w:val="110"/>
        </w:rPr>
        <w:t>Address</w:t>
      </w:r>
    </w:p>
    <w:p w:rsidR="0013391C" w:rsidRDefault="0013391C">
      <w:pPr>
        <w:rPr>
          <w:rFonts w:ascii="Cambria" w:eastAsia="Cambria" w:hAnsi="Cambria" w:cs="Cambria"/>
          <w:b/>
          <w:bCs/>
          <w:sz w:val="20"/>
          <w:szCs w:val="20"/>
        </w:rPr>
      </w:pPr>
    </w:p>
    <w:p w:rsidR="0013391C" w:rsidRDefault="0013391C">
      <w:pPr>
        <w:rPr>
          <w:rFonts w:ascii="Cambria" w:eastAsia="Cambria" w:hAnsi="Cambria" w:cs="Cambria"/>
          <w:b/>
          <w:bCs/>
          <w:sz w:val="23"/>
          <w:szCs w:val="23"/>
        </w:rPr>
      </w:pPr>
    </w:p>
    <w:p w:rsidR="0013391C" w:rsidRDefault="003B1B59">
      <w:pPr>
        <w:spacing w:line="20" w:lineRule="exact"/>
        <w:ind w:left="514"/>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29" style="width:420.6pt;height:.6pt;mso-position-horizontal-relative:char;mso-position-vertical-relative:line" coordsize="8412,12">
            <v:group id="_x0000_s1030" style="position:absolute;left:6;top:6;width:8400;height:2" coordorigin="6,6" coordsize="8400,2">
              <v:shape id="_x0000_s1031" style="position:absolute;left:6;top:6;width:8400;height:2" coordorigin="6,6" coordsize="8400,0" path="m6,6r8400,e" filled="f" strokeweight=".6pt">
                <v:path arrowok="t"/>
              </v:shape>
            </v:group>
            <w10:wrap type="none"/>
            <w10:anchorlock/>
          </v:group>
        </w:pict>
      </w:r>
    </w:p>
    <w:p w:rsidR="0013391C" w:rsidRDefault="004479B2">
      <w:pPr>
        <w:spacing w:before="14"/>
        <w:ind w:left="520" w:right="285"/>
        <w:rPr>
          <w:rFonts w:ascii="Cambria" w:eastAsia="Cambria" w:hAnsi="Cambria" w:cs="Cambria"/>
          <w:sz w:val="20"/>
          <w:szCs w:val="20"/>
        </w:rPr>
      </w:pPr>
      <w:r>
        <w:rPr>
          <w:rFonts w:ascii="Cambria"/>
          <w:w w:val="115"/>
          <w:sz w:val="20"/>
        </w:rPr>
        <w:t>Street</w:t>
      </w:r>
    </w:p>
    <w:p w:rsidR="0013391C" w:rsidRDefault="0013391C">
      <w:pPr>
        <w:rPr>
          <w:rFonts w:ascii="Cambria" w:eastAsia="Cambria" w:hAnsi="Cambria" w:cs="Cambria"/>
          <w:sz w:val="20"/>
          <w:szCs w:val="20"/>
        </w:rPr>
      </w:pPr>
    </w:p>
    <w:p w:rsidR="0013391C" w:rsidRDefault="0013391C">
      <w:pPr>
        <w:rPr>
          <w:rFonts w:ascii="Cambria" w:eastAsia="Cambria" w:hAnsi="Cambria" w:cs="Cambria"/>
          <w:sz w:val="25"/>
          <w:szCs w:val="25"/>
        </w:rPr>
      </w:pPr>
    </w:p>
    <w:p w:rsidR="0013391C" w:rsidRDefault="003B1B59">
      <w:pPr>
        <w:spacing w:line="20" w:lineRule="exact"/>
        <w:ind w:left="514"/>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26" style="width:420.6pt;height:.6pt;mso-position-horizontal-relative:char;mso-position-vertical-relative:line" coordsize="8412,12">
            <v:group id="_x0000_s1027" style="position:absolute;left:6;top:6;width:8400;height:2" coordorigin="6,6" coordsize="8400,2">
              <v:shape id="_x0000_s1028" style="position:absolute;left:6;top:6;width:8400;height:2" coordorigin="6,6" coordsize="8400,0" path="m6,6r8400,e" filled="f" strokeweight=".6pt">
                <v:path arrowok="t"/>
              </v:shape>
            </v:group>
            <w10:wrap type="none"/>
            <w10:anchorlock/>
          </v:group>
        </w:pict>
      </w:r>
    </w:p>
    <w:p w:rsidR="0013391C" w:rsidRDefault="004479B2">
      <w:pPr>
        <w:tabs>
          <w:tab w:val="left" w:pos="2680"/>
          <w:tab w:val="left" w:pos="4840"/>
        </w:tabs>
        <w:spacing w:before="16"/>
        <w:ind w:left="520" w:right="285"/>
        <w:rPr>
          <w:rFonts w:ascii="Cambria" w:eastAsia="Cambria" w:hAnsi="Cambria" w:cs="Cambria"/>
          <w:sz w:val="20"/>
          <w:szCs w:val="20"/>
        </w:rPr>
      </w:pPr>
      <w:r>
        <w:rPr>
          <w:rFonts w:ascii="Cambria"/>
          <w:w w:val="115"/>
          <w:sz w:val="20"/>
        </w:rPr>
        <w:t>City</w:t>
      </w:r>
      <w:r>
        <w:rPr>
          <w:rFonts w:ascii="Cambria"/>
          <w:w w:val="115"/>
          <w:sz w:val="20"/>
        </w:rPr>
        <w:tab/>
        <w:t>State</w:t>
      </w:r>
      <w:r>
        <w:rPr>
          <w:rFonts w:ascii="Cambria"/>
          <w:w w:val="115"/>
          <w:sz w:val="20"/>
        </w:rPr>
        <w:tab/>
      </w:r>
      <w:r>
        <w:rPr>
          <w:rFonts w:ascii="Cambria"/>
          <w:spacing w:val="-1"/>
          <w:w w:val="115"/>
          <w:sz w:val="20"/>
        </w:rPr>
        <w:t>Zip</w:t>
      </w:r>
    </w:p>
    <w:p w:rsidR="0013391C" w:rsidRDefault="0013391C">
      <w:pPr>
        <w:rPr>
          <w:rFonts w:ascii="Cambria" w:eastAsia="Cambria" w:hAnsi="Cambria" w:cs="Cambria"/>
          <w:sz w:val="24"/>
          <w:szCs w:val="24"/>
        </w:rPr>
      </w:pPr>
    </w:p>
    <w:p w:rsidR="0013391C" w:rsidRDefault="004479B2">
      <w:pPr>
        <w:tabs>
          <w:tab w:val="left" w:pos="4322"/>
          <w:tab w:val="left" w:pos="7613"/>
        </w:tabs>
        <w:ind w:left="520" w:right="285"/>
        <w:rPr>
          <w:rFonts w:ascii="Cambria" w:eastAsia="Cambria" w:hAnsi="Cambria" w:cs="Cambria"/>
        </w:rPr>
      </w:pPr>
      <w:r>
        <w:rPr>
          <w:rFonts w:ascii="Cambria"/>
          <w:b/>
          <w:w w:val="105"/>
        </w:rPr>
        <w:t xml:space="preserve">Phone    </w:t>
      </w:r>
      <w:r>
        <w:rPr>
          <w:rFonts w:ascii="Cambria"/>
          <w:b/>
          <w:spacing w:val="42"/>
          <w:w w:val="105"/>
        </w:rPr>
        <w:t xml:space="preserve"> </w:t>
      </w:r>
      <w:r>
        <w:rPr>
          <w:rFonts w:ascii="Cambria"/>
          <w:w w:val="105"/>
        </w:rPr>
        <w:t>(cell)</w:t>
      </w:r>
      <w:r>
        <w:rPr>
          <w:rFonts w:ascii="Cambria"/>
          <w:w w:val="105"/>
          <w:u w:val="single" w:color="000000"/>
        </w:rPr>
        <w:t xml:space="preserve"> </w:t>
      </w:r>
      <w:r>
        <w:rPr>
          <w:rFonts w:ascii="Cambria"/>
          <w:w w:val="105"/>
          <w:u w:val="single" w:color="000000"/>
        </w:rPr>
        <w:tab/>
      </w:r>
      <w:r>
        <w:rPr>
          <w:rFonts w:ascii="Cambria"/>
          <w:w w:val="105"/>
        </w:rPr>
        <w:t>(other)</w:t>
      </w:r>
      <w:r>
        <w:rPr>
          <w:rFonts w:ascii="Cambria"/>
          <w:w w:val="145"/>
          <w:u w:val="single" w:color="000000"/>
        </w:rPr>
        <w:t xml:space="preserve"> </w:t>
      </w:r>
      <w:r>
        <w:rPr>
          <w:rFonts w:ascii="Cambria"/>
          <w:u w:val="single" w:color="000000"/>
        </w:rPr>
        <w:tab/>
      </w:r>
    </w:p>
    <w:p w:rsidR="0013391C" w:rsidRDefault="0013391C">
      <w:pPr>
        <w:spacing w:before="2"/>
        <w:rPr>
          <w:rFonts w:ascii="Cambria" w:eastAsia="Cambria" w:hAnsi="Cambria" w:cs="Cambria"/>
          <w:sz w:val="16"/>
          <w:szCs w:val="16"/>
        </w:rPr>
      </w:pPr>
    </w:p>
    <w:p w:rsidR="0013391C" w:rsidRDefault="004479B2">
      <w:pPr>
        <w:pStyle w:val="Heading5"/>
        <w:tabs>
          <w:tab w:val="left" w:pos="6830"/>
        </w:tabs>
        <w:spacing w:before="68"/>
        <w:ind w:left="520" w:right="285"/>
        <w:rPr>
          <w:b w:val="0"/>
          <w:bCs w:val="0"/>
        </w:rPr>
      </w:pPr>
      <w:r>
        <w:rPr>
          <w:w w:val="115"/>
        </w:rPr>
        <w:t>E-mail</w:t>
      </w:r>
      <w:r>
        <w:rPr>
          <w:w w:val="154"/>
          <w:u w:val="single" w:color="000000"/>
        </w:rPr>
        <w:t xml:space="preserve"> </w:t>
      </w:r>
      <w:r>
        <w:rPr>
          <w:u w:val="single" w:color="000000"/>
        </w:rPr>
        <w:tab/>
      </w:r>
    </w:p>
    <w:p w:rsidR="0013391C" w:rsidRDefault="0013391C">
      <w:pPr>
        <w:spacing w:before="3"/>
        <w:rPr>
          <w:rFonts w:ascii="Cambria" w:eastAsia="Cambria" w:hAnsi="Cambria" w:cs="Cambria"/>
          <w:b/>
          <w:bCs/>
          <w:sz w:val="16"/>
          <w:szCs w:val="16"/>
        </w:rPr>
      </w:pPr>
    </w:p>
    <w:p w:rsidR="0013391C" w:rsidRDefault="004479B2">
      <w:pPr>
        <w:tabs>
          <w:tab w:val="left" w:pos="6974"/>
        </w:tabs>
        <w:spacing w:before="68"/>
        <w:ind w:left="520" w:right="285"/>
        <w:rPr>
          <w:rFonts w:ascii="Cambria" w:eastAsia="Cambria" w:hAnsi="Cambria" w:cs="Cambria"/>
        </w:rPr>
      </w:pPr>
      <w:r>
        <w:rPr>
          <w:rFonts w:ascii="Cambria"/>
          <w:b/>
          <w:w w:val="115"/>
        </w:rPr>
        <w:t>Signature</w:t>
      </w:r>
      <w:r>
        <w:rPr>
          <w:rFonts w:ascii="Cambria"/>
          <w:b/>
          <w:w w:val="154"/>
          <w:u w:val="single" w:color="000000"/>
        </w:rPr>
        <w:t xml:space="preserve"> </w:t>
      </w:r>
      <w:r>
        <w:rPr>
          <w:rFonts w:ascii="Cambria"/>
          <w:b/>
          <w:u w:val="single" w:color="000000"/>
        </w:rPr>
        <w:tab/>
      </w:r>
    </w:p>
    <w:p w:rsidR="0013391C" w:rsidRDefault="0013391C">
      <w:pPr>
        <w:spacing w:before="5"/>
        <w:rPr>
          <w:rFonts w:ascii="Cambria" w:eastAsia="Cambria" w:hAnsi="Cambria" w:cs="Cambria"/>
          <w:b/>
          <w:bCs/>
          <w:sz w:val="16"/>
          <w:szCs w:val="16"/>
        </w:rPr>
      </w:pPr>
    </w:p>
    <w:p w:rsidR="0013391C" w:rsidRDefault="004479B2">
      <w:pPr>
        <w:tabs>
          <w:tab w:val="left" w:pos="3758"/>
        </w:tabs>
        <w:spacing w:before="68"/>
        <w:ind w:left="520" w:right="285"/>
        <w:rPr>
          <w:rFonts w:ascii="Cambria" w:eastAsia="Cambria" w:hAnsi="Cambria" w:cs="Cambria"/>
        </w:rPr>
      </w:pPr>
      <w:r>
        <w:rPr>
          <w:rFonts w:ascii="Cambria"/>
          <w:b/>
          <w:w w:val="115"/>
        </w:rPr>
        <w:t>Date</w:t>
      </w:r>
      <w:r>
        <w:rPr>
          <w:rFonts w:ascii="Cambria"/>
          <w:b/>
          <w:w w:val="154"/>
          <w:u w:val="single" w:color="000000"/>
        </w:rPr>
        <w:t xml:space="preserve"> </w:t>
      </w:r>
      <w:r>
        <w:rPr>
          <w:rFonts w:ascii="Cambria"/>
          <w:b/>
          <w:u w:val="single" w:color="000000"/>
        </w:rPr>
        <w:tab/>
      </w:r>
    </w:p>
    <w:p w:rsidR="0013391C" w:rsidRDefault="0013391C">
      <w:pPr>
        <w:spacing w:before="3"/>
        <w:rPr>
          <w:rFonts w:ascii="Cambria" w:eastAsia="Cambria" w:hAnsi="Cambria" w:cs="Cambria"/>
          <w:b/>
          <w:bCs/>
          <w:sz w:val="18"/>
          <w:szCs w:val="18"/>
        </w:rPr>
      </w:pPr>
    </w:p>
    <w:p w:rsidR="0013391C" w:rsidRDefault="004479B2">
      <w:pPr>
        <w:pStyle w:val="BodyText"/>
        <w:spacing w:before="68" w:line="257" w:lineRule="exact"/>
        <w:ind w:right="285"/>
        <w:rPr>
          <w:rFonts w:cs="Cambria"/>
        </w:rPr>
      </w:pPr>
      <w:r>
        <w:rPr>
          <w:w w:val="115"/>
        </w:rPr>
        <w:t>*Make checks payable to</w:t>
      </w:r>
      <w:r>
        <w:rPr>
          <w:spacing w:val="25"/>
          <w:w w:val="115"/>
        </w:rPr>
        <w:t xml:space="preserve"> </w:t>
      </w:r>
      <w:r>
        <w:rPr>
          <w:b/>
          <w:w w:val="115"/>
        </w:rPr>
        <w:t>LCA</w:t>
      </w:r>
    </w:p>
    <w:p w:rsidR="0013391C" w:rsidRDefault="004479B2">
      <w:pPr>
        <w:pStyle w:val="BodyText"/>
        <w:ind w:right="483"/>
      </w:pPr>
      <w:r>
        <w:rPr>
          <w:w w:val="110"/>
        </w:rPr>
        <w:t xml:space="preserve">A Verification form with your clock hours will be mailed directly to the address provided on </w:t>
      </w:r>
      <w:proofErr w:type="gramStart"/>
      <w:r>
        <w:rPr>
          <w:w w:val="110"/>
        </w:rPr>
        <w:t xml:space="preserve">this </w:t>
      </w:r>
      <w:r>
        <w:rPr>
          <w:spacing w:val="15"/>
          <w:w w:val="110"/>
        </w:rPr>
        <w:t xml:space="preserve"> </w:t>
      </w:r>
      <w:r>
        <w:rPr>
          <w:w w:val="110"/>
        </w:rPr>
        <w:t>form</w:t>
      </w:r>
      <w:proofErr w:type="gramEnd"/>
      <w:r>
        <w:rPr>
          <w:w w:val="110"/>
        </w:rPr>
        <w:t>.</w:t>
      </w:r>
    </w:p>
    <w:p w:rsidR="0013391C" w:rsidRDefault="0013391C">
      <w:pPr>
        <w:sectPr w:rsidR="0013391C">
          <w:pgSz w:w="12240" w:h="15840"/>
          <w:pgMar w:top="1400" w:right="1260" w:bottom="1260" w:left="1280" w:header="0" w:footer="1066" w:gutter="0"/>
          <w:cols w:space="720"/>
        </w:sectPr>
      </w:pPr>
    </w:p>
    <w:p w:rsidR="0013391C" w:rsidRDefault="004479B2">
      <w:pPr>
        <w:pStyle w:val="Heading1"/>
        <w:spacing w:before="38"/>
        <w:ind w:left="2481" w:right="285"/>
        <w:rPr>
          <w:rFonts w:ascii="Cambria" w:eastAsia="Cambria" w:hAnsi="Cambria" w:cs="Cambria"/>
          <w:b w:val="0"/>
          <w:bCs w:val="0"/>
        </w:rPr>
      </w:pPr>
      <w:proofErr w:type="gramStart"/>
      <w:r>
        <w:rPr>
          <w:rFonts w:ascii="Cambria"/>
          <w:w w:val="115"/>
        </w:rPr>
        <w:lastRenderedPageBreak/>
        <w:t>GUIDELINES  FOR</w:t>
      </w:r>
      <w:proofErr w:type="gramEnd"/>
      <w:r>
        <w:rPr>
          <w:rFonts w:ascii="Cambria"/>
          <w:spacing w:val="10"/>
          <w:w w:val="115"/>
        </w:rPr>
        <w:t xml:space="preserve"> </w:t>
      </w:r>
      <w:r>
        <w:rPr>
          <w:rFonts w:ascii="Cambria"/>
          <w:w w:val="115"/>
        </w:rPr>
        <w:t>AUTHORS</w:t>
      </w:r>
    </w:p>
    <w:p w:rsidR="0013391C" w:rsidRDefault="004479B2">
      <w:pPr>
        <w:pStyle w:val="Heading4"/>
        <w:spacing w:before="255"/>
        <w:ind w:right="454"/>
      </w:pPr>
      <w:r>
        <w:rPr>
          <w:w w:val="110"/>
        </w:rPr>
        <w:t xml:space="preserve">The </w:t>
      </w:r>
      <w:r>
        <w:rPr>
          <w:i/>
          <w:w w:val="110"/>
        </w:rPr>
        <w:t xml:space="preserve">Louisiana Journal of Counseling (LJC) </w:t>
      </w:r>
      <w:proofErr w:type="gramStart"/>
      <w:r>
        <w:rPr>
          <w:w w:val="110"/>
        </w:rPr>
        <w:t>publishes  articles</w:t>
      </w:r>
      <w:proofErr w:type="gramEnd"/>
      <w:r>
        <w:rPr>
          <w:w w:val="110"/>
        </w:rPr>
        <w:t xml:space="preserve">  that  have  broad interest for a readership composed mostly of  counselors and other  mental    health professionals who work in private practice, schools, colleges, community agencies, hospitals, and government. This journal is an </w:t>
      </w:r>
      <w:proofErr w:type="gramStart"/>
      <w:r>
        <w:rPr>
          <w:w w:val="110"/>
        </w:rPr>
        <w:t>appropriate  outlet</w:t>
      </w:r>
      <w:proofErr w:type="gramEnd"/>
      <w:r>
        <w:rPr>
          <w:w w:val="110"/>
        </w:rPr>
        <w:t xml:space="preserve">  for articles that (a) critically integrate published research, (b) examine current professional and scientific issues, (c) report research that has particular    relevance to professional counselor, (d) report new techniques or innovative programs</w:t>
      </w:r>
      <w:r>
        <w:rPr>
          <w:spacing w:val="38"/>
          <w:w w:val="110"/>
        </w:rPr>
        <w:t xml:space="preserve"> </w:t>
      </w:r>
      <w:r>
        <w:rPr>
          <w:w w:val="110"/>
        </w:rPr>
        <w:t>and</w:t>
      </w:r>
      <w:r>
        <w:rPr>
          <w:spacing w:val="37"/>
          <w:w w:val="110"/>
        </w:rPr>
        <w:t xml:space="preserve"> </w:t>
      </w:r>
      <w:r>
        <w:rPr>
          <w:w w:val="110"/>
        </w:rPr>
        <w:t>practices,</w:t>
      </w:r>
      <w:r>
        <w:rPr>
          <w:spacing w:val="38"/>
          <w:w w:val="110"/>
        </w:rPr>
        <w:t xml:space="preserve"> </w:t>
      </w:r>
      <w:r>
        <w:rPr>
          <w:w w:val="110"/>
        </w:rPr>
        <w:t>and</w:t>
      </w:r>
      <w:r>
        <w:rPr>
          <w:spacing w:val="37"/>
          <w:w w:val="110"/>
        </w:rPr>
        <w:t xml:space="preserve"> </w:t>
      </w:r>
      <w:r>
        <w:rPr>
          <w:w w:val="110"/>
        </w:rPr>
        <w:t>(e)</w:t>
      </w:r>
      <w:r>
        <w:rPr>
          <w:spacing w:val="37"/>
          <w:w w:val="110"/>
        </w:rPr>
        <w:t xml:space="preserve"> </w:t>
      </w:r>
      <w:r>
        <w:rPr>
          <w:w w:val="110"/>
        </w:rPr>
        <w:t>examine</w:t>
      </w:r>
      <w:r>
        <w:rPr>
          <w:spacing w:val="38"/>
          <w:w w:val="110"/>
        </w:rPr>
        <w:t xml:space="preserve"> </w:t>
      </w:r>
      <w:r>
        <w:rPr>
          <w:w w:val="110"/>
        </w:rPr>
        <w:t>LCA</w:t>
      </w:r>
      <w:r>
        <w:rPr>
          <w:spacing w:val="37"/>
          <w:w w:val="110"/>
        </w:rPr>
        <w:t xml:space="preserve"> </w:t>
      </w:r>
      <w:r>
        <w:rPr>
          <w:w w:val="110"/>
        </w:rPr>
        <w:t>as</w:t>
      </w:r>
      <w:r>
        <w:rPr>
          <w:spacing w:val="37"/>
          <w:w w:val="110"/>
        </w:rPr>
        <w:t xml:space="preserve"> </w:t>
      </w:r>
      <w:r>
        <w:rPr>
          <w:w w:val="110"/>
        </w:rPr>
        <w:t>an</w:t>
      </w:r>
      <w:r>
        <w:rPr>
          <w:spacing w:val="37"/>
          <w:w w:val="110"/>
        </w:rPr>
        <w:t xml:space="preserve"> </w:t>
      </w:r>
      <w:r>
        <w:rPr>
          <w:w w:val="110"/>
        </w:rPr>
        <w:t>organization.</w:t>
      </w:r>
    </w:p>
    <w:p w:rsidR="0013391C" w:rsidRDefault="004479B2">
      <w:pPr>
        <w:spacing w:before="201"/>
        <w:ind w:left="160" w:right="285"/>
        <w:rPr>
          <w:rFonts w:ascii="Cambria" w:eastAsia="Cambria" w:hAnsi="Cambria" w:cs="Cambria"/>
          <w:sz w:val="24"/>
          <w:szCs w:val="24"/>
        </w:rPr>
      </w:pPr>
      <w:r>
        <w:rPr>
          <w:rFonts w:ascii="Cambria"/>
          <w:b/>
          <w:w w:val="115"/>
          <w:sz w:val="24"/>
        </w:rPr>
        <w:t>MANUSCRIPT</w:t>
      </w:r>
      <w:r>
        <w:rPr>
          <w:rFonts w:ascii="Cambria"/>
          <w:b/>
          <w:spacing w:val="52"/>
          <w:w w:val="115"/>
          <w:sz w:val="24"/>
        </w:rPr>
        <w:t xml:space="preserve"> </w:t>
      </w:r>
      <w:r>
        <w:rPr>
          <w:rFonts w:ascii="Cambria"/>
          <w:b/>
          <w:w w:val="115"/>
          <w:sz w:val="24"/>
        </w:rPr>
        <w:t>CATEGORIES</w:t>
      </w:r>
    </w:p>
    <w:p w:rsidR="0013391C" w:rsidRDefault="004479B2">
      <w:pPr>
        <w:spacing w:before="201"/>
        <w:ind w:left="160" w:right="185"/>
        <w:rPr>
          <w:rFonts w:ascii="Cambria" w:eastAsia="Cambria" w:hAnsi="Cambria" w:cs="Cambria"/>
          <w:sz w:val="24"/>
          <w:szCs w:val="24"/>
        </w:rPr>
      </w:pPr>
      <w:r>
        <w:rPr>
          <w:rFonts w:ascii="Cambria" w:eastAsia="Cambria" w:hAnsi="Cambria" w:cs="Cambria"/>
          <w:w w:val="115"/>
          <w:sz w:val="24"/>
          <w:szCs w:val="24"/>
        </w:rPr>
        <w:t>Manuscripts must be scholarly, based on existing literature, and include</w:t>
      </w:r>
      <w:r>
        <w:rPr>
          <w:rFonts w:ascii="Cambria" w:eastAsia="Cambria" w:hAnsi="Cambria" w:cs="Cambria"/>
          <w:spacing w:val="60"/>
          <w:w w:val="115"/>
          <w:sz w:val="24"/>
          <w:szCs w:val="24"/>
        </w:rPr>
        <w:t xml:space="preserve"> </w:t>
      </w:r>
      <w:r>
        <w:rPr>
          <w:rFonts w:ascii="Cambria" w:eastAsia="Cambria" w:hAnsi="Cambria" w:cs="Cambria"/>
          <w:w w:val="115"/>
          <w:sz w:val="24"/>
          <w:szCs w:val="24"/>
        </w:rPr>
        <w:t xml:space="preserve">implications for practice. The following categories describe the nature of submitted manuscripts.  However, manuscripts that do not fall into one </w:t>
      </w:r>
      <w:proofErr w:type="gramStart"/>
      <w:r>
        <w:rPr>
          <w:rFonts w:ascii="Cambria" w:eastAsia="Cambria" w:hAnsi="Cambria" w:cs="Cambria"/>
          <w:w w:val="115"/>
          <w:sz w:val="24"/>
          <w:szCs w:val="24"/>
        </w:rPr>
        <w:t>of  these</w:t>
      </w:r>
      <w:proofErr w:type="gramEnd"/>
      <w:r>
        <w:rPr>
          <w:rFonts w:ascii="Cambria" w:eastAsia="Cambria" w:hAnsi="Cambria" w:cs="Cambria"/>
          <w:spacing w:val="-10"/>
          <w:w w:val="115"/>
          <w:sz w:val="24"/>
          <w:szCs w:val="24"/>
        </w:rPr>
        <w:t xml:space="preserve"> </w:t>
      </w:r>
      <w:r>
        <w:rPr>
          <w:rFonts w:ascii="Cambria" w:eastAsia="Cambria" w:hAnsi="Cambria" w:cs="Cambria"/>
          <w:w w:val="115"/>
          <w:sz w:val="24"/>
          <w:szCs w:val="24"/>
        </w:rPr>
        <w:t>categories</w:t>
      </w:r>
      <w:r>
        <w:rPr>
          <w:rFonts w:ascii="Cambria" w:eastAsia="Cambria" w:hAnsi="Cambria" w:cs="Cambria"/>
          <w:spacing w:val="-10"/>
          <w:w w:val="115"/>
          <w:sz w:val="24"/>
          <w:szCs w:val="24"/>
        </w:rPr>
        <w:t xml:space="preserve"> </w:t>
      </w:r>
      <w:r>
        <w:rPr>
          <w:rFonts w:ascii="Cambria" w:eastAsia="Cambria" w:hAnsi="Cambria" w:cs="Cambria"/>
          <w:w w:val="115"/>
          <w:sz w:val="24"/>
          <w:szCs w:val="24"/>
        </w:rPr>
        <w:t>may</w:t>
      </w:r>
      <w:r>
        <w:rPr>
          <w:rFonts w:ascii="Cambria" w:eastAsia="Cambria" w:hAnsi="Cambria" w:cs="Cambria"/>
          <w:spacing w:val="-10"/>
          <w:w w:val="115"/>
          <w:sz w:val="24"/>
          <w:szCs w:val="24"/>
        </w:rPr>
        <w:t xml:space="preserve"> </w:t>
      </w:r>
      <w:r>
        <w:rPr>
          <w:rFonts w:ascii="Cambria" w:eastAsia="Cambria" w:hAnsi="Cambria" w:cs="Cambria"/>
          <w:w w:val="115"/>
          <w:sz w:val="24"/>
          <w:szCs w:val="24"/>
        </w:rPr>
        <w:t>also</w:t>
      </w:r>
      <w:r>
        <w:rPr>
          <w:rFonts w:ascii="Cambria" w:eastAsia="Cambria" w:hAnsi="Cambria" w:cs="Cambria"/>
          <w:spacing w:val="-10"/>
          <w:w w:val="115"/>
          <w:sz w:val="24"/>
          <w:szCs w:val="24"/>
        </w:rPr>
        <w:t xml:space="preserve"> </w:t>
      </w:r>
      <w:r>
        <w:rPr>
          <w:rFonts w:ascii="Cambria" w:eastAsia="Cambria" w:hAnsi="Cambria" w:cs="Cambria"/>
          <w:w w:val="115"/>
          <w:sz w:val="24"/>
          <w:szCs w:val="24"/>
        </w:rPr>
        <w:t>be</w:t>
      </w:r>
      <w:r>
        <w:rPr>
          <w:rFonts w:ascii="Cambria" w:eastAsia="Cambria" w:hAnsi="Cambria" w:cs="Cambria"/>
          <w:spacing w:val="-10"/>
          <w:w w:val="115"/>
          <w:sz w:val="24"/>
          <w:szCs w:val="24"/>
        </w:rPr>
        <w:t xml:space="preserve"> </w:t>
      </w:r>
      <w:r>
        <w:rPr>
          <w:rFonts w:ascii="Cambria" w:eastAsia="Cambria" w:hAnsi="Cambria" w:cs="Cambria"/>
          <w:w w:val="115"/>
          <w:sz w:val="24"/>
          <w:szCs w:val="24"/>
        </w:rPr>
        <w:t>appropriate</w:t>
      </w:r>
      <w:r>
        <w:rPr>
          <w:rFonts w:ascii="Cambria" w:eastAsia="Cambria" w:hAnsi="Cambria" w:cs="Cambria"/>
          <w:spacing w:val="-10"/>
          <w:w w:val="115"/>
          <w:sz w:val="24"/>
          <w:szCs w:val="24"/>
        </w:rPr>
        <w:t xml:space="preserve"> </w:t>
      </w:r>
      <w:r>
        <w:rPr>
          <w:rFonts w:ascii="Cambria" w:eastAsia="Cambria" w:hAnsi="Cambria" w:cs="Cambria"/>
          <w:w w:val="115"/>
          <w:sz w:val="24"/>
          <w:szCs w:val="24"/>
        </w:rPr>
        <w:t>for</w:t>
      </w:r>
      <w:r>
        <w:rPr>
          <w:rFonts w:ascii="Cambria" w:eastAsia="Cambria" w:hAnsi="Cambria" w:cs="Cambria"/>
          <w:spacing w:val="-10"/>
          <w:w w:val="115"/>
          <w:sz w:val="24"/>
          <w:szCs w:val="24"/>
        </w:rPr>
        <w:t xml:space="preserve"> </w:t>
      </w:r>
      <w:r>
        <w:rPr>
          <w:rFonts w:ascii="Cambria" w:eastAsia="Cambria" w:hAnsi="Cambria" w:cs="Cambria"/>
          <w:w w:val="115"/>
          <w:sz w:val="24"/>
          <w:szCs w:val="24"/>
        </w:rPr>
        <w:t>publication.</w:t>
      </w:r>
      <w:r>
        <w:rPr>
          <w:rFonts w:ascii="Cambria" w:eastAsia="Cambria" w:hAnsi="Cambria" w:cs="Cambria"/>
          <w:spacing w:val="42"/>
          <w:w w:val="115"/>
          <w:sz w:val="24"/>
          <w:szCs w:val="24"/>
        </w:rPr>
        <w:t xml:space="preserve"> </w:t>
      </w:r>
      <w:r>
        <w:rPr>
          <w:rFonts w:ascii="Cambria" w:eastAsia="Cambria" w:hAnsi="Cambria" w:cs="Cambria"/>
          <w:w w:val="115"/>
          <w:sz w:val="24"/>
          <w:szCs w:val="24"/>
        </w:rPr>
        <w:t>These</w:t>
      </w:r>
      <w:r>
        <w:rPr>
          <w:rFonts w:ascii="Cambria" w:eastAsia="Cambria" w:hAnsi="Cambria" w:cs="Cambria"/>
          <w:spacing w:val="-10"/>
          <w:w w:val="115"/>
          <w:sz w:val="24"/>
          <w:szCs w:val="24"/>
        </w:rPr>
        <w:t xml:space="preserve"> </w:t>
      </w:r>
      <w:r>
        <w:rPr>
          <w:rFonts w:ascii="Cambria" w:eastAsia="Cambria" w:hAnsi="Cambria" w:cs="Cambria"/>
          <w:w w:val="115"/>
          <w:sz w:val="24"/>
          <w:szCs w:val="24"/>
        </w:rPr>
        <w:t>categories</w:t>
      </w:r>
      <w:r>
        <w:rPr>
          <w:rFonts w:ascii="Cambria" w:eastAsia="Cambria" w:hAnsi="Cambria" w:cs="Cambria"/>
          <w:spacing w:val="-10"/>
          <w:w w:val="115"/>
          <w:sz w:val="24"/>
          <w:szCs w:val="24"/>
        </w:rPr>
        <w:t xml:space="preserve"> </w:t>
      </w:r>
      <w:r>
        <w:rPr>
          <w:rFonts w:ascii="Cambria" w:eastAsia="Cambria" w:hAnsi="Cambria" w:cs="Cambria"/>
          <w:w w:val="115"/>
          <w:sz w:val="24"/>
          <w:szCs w:val="24"/>
        </w:rPr>
        <w:t xml:space="preserve">were adapted from the American Counseling Association’s </w:t>
      </w:r>
      <w:r>
        <w:rPr>
          <w:rFonts w:ascii="Cambria" w:eastAsia="Cambria" w:hAnsi="Cambria" w:cs="Cambria"/>
          <w:i/>
          <w:w w:val="115"/>
          <w:sz w:val="24"/>
          <w:szCs w:val="24"/>
        </w:rPr>
        <w:t>Journal of Counseling and Development</w:t>
      </w:r>
      <w:r>
        <w:rPr>
          <w:rFonts w:ascii="Cambria" w:eastAsia="Cambria" w:hAnsi="Cambria" w:cs="Cambria"/>
          <w:i/>
          <w:spacing w:val="2"/>
          <w:w w:val="115"/>
          <w:sz w:val="24"/>
          <w:szCs w:val="24"/>
        </w:rPr>
        <w:t xml:space="preserve"> </w:t>
      </w:r>
      <w:r>
        <w:rPr>
          <w:rFonts w:ascii="Cambria" w:eastAsia="Cambria" w:hAnsi="Cambria" w:cs="Cambria"/>
          <w:i/>
          <w:w w:val="115"/>
          <w:sz w:val="24"/>
          <w:szCs w:val="24"/>
        </w:rPr>
        <w:t>(JCD)</w:t>
      </w:r>
      <w:r>
        <w:rPr>
          <w:rFonts w:ascii="Cambria" w:eastAsia="Cambria" w:hAnsi="Cambria" w:cs="Cambria"/>
          <w:w w:val="115"/>
          <w:sz w:val="24"/>
          <w:szCs w:val="24"/>
        </w:rPr>
        <w:t>.</w:t>
      </w:r>
    </w:p>
    <w:p w:rsidR="0013391C" w:rsidRDefault="004479B2">
      <w:pPr>
        <w:pStyle w:val="ListParagraph"/>
        <w:numPr>
          <w:ilvl w:val="0"/>
          <w:numId w:val="2"/>
        </w:numPr>
        <w:tabs>
          <w:tab w:val="left" w:pos="881"/>
        </w:tabs>
        <w:spacing w:before="198"/>
        <w:ind w:right="245"/>
        <w:rPr>
          <w:rFonts w:ascii="Cambria" w:eastAsia="Cambria" w:hAnsi="Cambria" w:cs="Cambria"/>
          <w:sz w:val="24"/>
          <w:szCs w:val="24"/>
        </w:rPr>
      </w:pPr>
      <w:r>
        <w:rPr>
          <w:rFonts w:ascii="Cambria"/>
          <w:b/>
          <w:w w:val="110"/>
          <w:sz w:val="24"/>
        </w:rPr>
        <w:t xml:space="preserve">Conceptual pieces. </w:t>
      </w:r>
      <w:r>
        <w:rPr>
          <w:rFonts w:ascii="Cambria"/>
          <w:w w:val="110"/>
          <w:sz w:val="24"/>
        </w:rPr>
        <w:t xml:space="preserve">New theoretical perspectives may be presented concerning a particular counseling issue, or existing bodies of knowledge may be integrated in innovative  </w:t>
      </w:r>
      <w:r>
        <w:rPr>
          <w:rFonts w:ascii="Cambria"/>
          <w:spacing w:val="36"/>
          <w:w w:val="110"/>
          <w:sz w:val="24"/>
        </w:rPr>
        <w:t xml:space="preserve"> </w:t>
      </w:r>
      <w:r>
        <w:rPr>
          <w:rFonts w:ascii="Cambria"/>
          <w:w w:val="110"/>
          <w:sz w:val="24"/>
        </w:rPr>
        <w:t>ways.</w:t>
      </w:r>
    </w:p>
    <w:p w:rsidR="0013391C" w:rsidRDefault="004479B2">
      <w:pPr>
        <w:pStyle w:val="ListParagraph"/>
        <w:numPr>
          <w:ilvl w:val="0"/>
          <w:numId w:val="2"/>
        </w:numPr>
        <w:tabs>
          <w:tab w:val="left" w:pos="881"/>
        </w:tabs>
        <w:spacing w:before="2"/>
        <w:ind w:right="210"/>
        <w:rPr>
          <w:rFonts w:ascii="Cambria" w:eastAsia="Cambria" w:hAnsi="Cambria" w:cs="Cambria"/>
          <w:sz w:val="24"/>
          <w:szCs w:val="24"/>
        </w:rPr>
      </w:pPr>
      <w:r>
        <w:rPr>
          <w:rFonts w:ascii="Cambria"/>
          <w:b/>
          <w:w w:val="115"/>
          <w:sz w:val="24"/>
        </w:rPr>
        <w:t xml:space="preserve">Research studies. </w:t>
      </w:r>
      <w:r>
        <w:rPr>
          <w:rFonts w:ascii="Cambria"/>
          <w:w w:val="115"/>
          <w:sz w:val="24"/>
        </w:rPr>
        <w:t xml:space="preserve">Both quantitative and qualitative studies are published in </w:t>
      </w:r>
      <w:r>
        <w:rPr>
          <w:rFonts w:ascii="Cambria"/>
          <w:i/>
          <w:w w:val="115"/>
          <w:sz w:val="24"/>
        </w:rPr>
        <w:t>LJC</w:t>
      </w:r>
      <w:r>
        <w:rPr>
          <w:rFonts w:ascii="Cambria"/>
          <w:w w:val="115"/>
          <w:sz w:val="24"/>
        </w:rPr>
        <w:t>. The review of the literature should provide the context and need for the study, followed by the purpose for the study and the research questions. The methodology should include a full description of the participants, variables, and instruments used to measure them, data analyses, and results.</w:t>
      </w:r>
      <w:r>
        <w:rPr>
          <w:rFonts w:ascii="Cambria"/>
          <w:spacing w:val="60"/>
          <w:w w:val="115"/>
          <w:sz w:val="24"/>
        </w:rPr>
        <w:t xml:space="preserve"> </w:t>
      </w:r>
      <w:r>
        <w:rPr>
          <w:rFonts w:ascii="Cambria"/>
          <w:w w:val="115"/>
          <w:sz w:val="24"/>
        </w:rPr>
        <w:t>The discussion section includes conclusions and implications for future research and counseling</w:t>
      </w:r>
      <w:r>
        <w:rPr>
          <w:rFonts w:ascii="Cambria"/>
          <w:spacing w:val="5"/>
          <w:w w:val="115"/>
          <w:sz w:val="24"/>
        </w:rPr>
        <w:t xml:space="preserve"> </w:t>
      </w:r>
      <w:r>
        <w:rPr>
          <w:rFonts w:ascii="Cambria"/>
          <w:w w:val="115"/>
          <w:sz w:val="24"/>
        </w:rPr>
        <w:t>practice.</w:t>
      </w:r>
    </w:p>
    <w:p w:rsidR="0013391C" w:rsidRDefault="004479B2">
      <w:pPr>
        <w:pStyle w:val="ListParagraph"/>
        <w:numPr>
          <w:ilvl w:val="0"/>
          <w:numId w:val="2"/>
        </w:numPr>
        <w:tabs>
          <w:tab w:val="left" w:pos="881"/>
        </w:tabs>
        <w:ind w:right="331"/>
        <w:rPr>
          <w:rFonts w:ascii="Cambria" w:eastAsia="Cambria" w:hAnsi="Cambria" w:cs="Cambria"/>
          <w:sz w:val="24"/>
          <w:szCs w:val="24"/>
        </w:rPr>
      </w:pPr>
      <w:r>
        <w:rPr>
          <w:rFonts w:ascii="Cambria"/>
          <w:b/>
          <w:w w:val="115"/>
          <w:sz w:val="24"/>
        </w:rPr>
        <w:t xml:space="preserve">Practice articles. </w:t>
      </w:r>
      <w:r>
        <w:rPr>
          <w:rFonts w:ascii="Cambria"/>
          <w:w w:val="115"/>
          <w:sz w:val="24"/>
        </w:rPr>
        <w:t>Innovative counseling approaches, counseling programs, ethical issues, and training and supervision practices may be presented. Manuscripts must be grounded in counseling or educational theory</w:t>
      </w:r>
      <w:r>
        <w:rPr>
          <w:rFonts w:ascii="Cambria"/>
          <w:spacing w:val="-25"/>
          <w:w w:val="115"/>
          <w:sz w:val="24"/>
        </w:rPr>
        <w:t xml:space="preserve"> </w:t>
      </w:r>
      <w:r>
        <w:rPr>
          <w:rFonts w:ascii="Cambria"/>
          <w:w w:val="115"/>
          <w:sz w:val="24"/>
        </w:rPr>
        <w:t>and</w:t>
      </w:r>
      <w:r>
        <w:rPr>
          <w:rFonts w:ascii="Cambria"/>
          <w:spacing w:val="-25"/>
          <w:w w:val="115"/>
          <w:sz w:val="24"/>
        </w:rPr>
        <w:t xml:space="preserve"> </w:t>
      </w:r>
      <w:r>
        <w:rPr>
          <w:rFonts w:ascii="Cambria"/>
          <w:w w:val="115"/>
          <w:sz w:val="24"/>
        </w:rPr>
        <w:t>empirical</w:t>
      </w:r>
      <w:r>
        <w:rPr>
          <w:rFonts w:ascii="Cambria"/>
          <w:spacing w:val="-24"/>
          <w:w w:val="115"/>
          <w:sz w:val="24"/>
        </w:rPr>
        <w:t xml:space="preserve"> </w:t>
      </w:r>
      <w:r>
        <w:rPr>
          <w:rFonts w:ascii="Cambria"/>
          <w:w w:val="115"/>
          <w:sz w:val="24"/>
        </w:rPr>
        <w:t>knowledge.</w:t>
      </w:r>
    </w:p>
    <w:p w:rsidR="0013391C" w:rsidRDefault="004479B2">
      <w:pPr>
        <w:pStyle w:val="ListParagraph"/>
        <w:numPr>
          <w:ilvl w:val="0"/>
          <w:numId w:val="2"/>
        </w:numPr>
        <w:tabs>
          <w:tab w:val="left" w:pos="881"/>
        </w:tabs>
        <w:spacing w:before="2"/>
        <w:ind w:right="695"/>
        <w:rPr>
          <w:rFonts w:ascii="Cambria" w:eastAsia="Cambria" w:hAnsi="Cambria" w:cs="Cambria"/>
          <w:sz w:val="24"/>
          <w:szCs w:val="24"/>
        </w:rPr>
      </w:pPr>
      <w:r>
        <w:rPr>
          <w:rFonts w:ascii="Cambria"/>
          <w:b/>
          <w:w w:val="115"/>
          <w:sz w:val="24"/>
        </w:rPr>
        <w:t xml:space="preserve">Assessment and Diagnosis. </w:t>
      </w:r>
      <w:r>
        <w:rPr>
          <w:rFonts w:ascii="Cambria"/>
          <w:w w:val="115"/>
          <w:sz w:val="24"/>
        </w:rPr>
        <w:t>Focus is given to broad assessment and diagnosis issues that impact</w:t>
      </w:r>
      <w:r>
        <w:rPr>
          <w:rFonts w:ascii="Cambria"/>
          <w:spacing w:val="60"/>
          <w:w w:val="115"/>
          <w:sz w:val="24"/>
        </w:rPr>
        <w:t xml:space="preserve"> </w:t>
      </w:r>
      <w:r>
        <w:rPr>
          <w:rFonts w:ascii="Cambria"/>
          <w:w w:val="115"/>
          <w:sz w:val="24"/>
        </w:rPr>
        <w:t>counselors.</w:t>
      </w:r>
    </w:p>
    <w:p w:rsidR="0013391C" w:rsidRDefault="0013391C">
      <w:pPr>
        <w:rPr>
          <w:rFonts w:ascii="Cambria" w:eastAsia="Cambria" w:hAnsi="Cambria" w:cs="Cambria"/>
          <w:sz w:val="24"/>
          <w:szCs w:val="24"/>
        </w:rPr>
        <w:sectPr w:rsidR="0013391C">
          <w:pgSz w:w="12240" w:h="15840"/>
          <w:pgMar w:top="1400" w:right="1260" w:bottom="1260" w:left="1280" w:header="0" w:footer="1066" w:gutter="0"/>
          <w:cols w:space="720"/>
        </w:sectPr>
      </w:pPr>
    </w:p>
    <w:p w:rsidR="0013391C" w:rsidRDefault="004479B2">
      <w:pPr>
        <w:spacing w:before="38"/>
        <w:ind w:left="160" w:right="285"/>
        <w:rPr>
          <w:rFonts w:ascii="Cambria" w:eastAsia="Cambria" w:hAnsi="Cambria" w:cs="Cambria"/>
          <w:sz w:val="24"/>
          <w:szCs w:val="24"/>
        </w:rPr>
      </w:pPr>
      <w:r>
        <w:rPr>
          <w:rFonts w:ascii="Cambria"/>
          <w:b/>
          <w:w w:val="115"/>
          <w:sz w:val="24"/>
        </w:rPr>
        <w:lastRenderedPageBreak/>
        <w:t>MANUSCRIPT</w:t>
      </w:r>
      <w:r>
        <w:rPr>
          <w:rFonts w:ascii="Cambria"/>
          <w:b/>
          <w:spacing w:val="22"/>
          <w:w w:val="115"/>
          <w:sz w:val="24"/>
        </w:rPr>
        <w:t xml:space="preserve"> </w:t>
      </w:r>
      <w:r>
        <w:rPr>
          <w:rFonts w:ascii="Cambria"/>
          <w:b/>
          <w:w w:val="115"/>
          <w:sz w:val="24"/>
        </w:rPr>
        <w:t>REQUIREMENTS</w:t>
      </w:r>
    </w:p>
    <w:p w:rsidR="0013391C" w:rsidRDefault="0013391C">
      <w:pPr>
        <w:spacing w:before="1"/>
        <w:rPr>
          <w:rFonts w:ascii="Cambria" w:eastAsia="Cambria" w:hAnsi="Cambria" w:cs="Cambria"/>
          <w:b/>
          <w:bCs/>
          <w:sz w:val="24"/>
          <w:szCs w:val="24"/>
        </w:rPr>
      </w:pPr>
    </w:p>
    <w:p w:rsidR="0013391C" w:rsidRDefault="004479B2">
      <w:pPr>
        <w:pStyle w:val="Heading4"/>
        <w:ind w:right="196"/>
        <w:rPr>
          <w:rFonts w:cs="Cambria"/>
        </w:rPr>
      </w:pPr>
      <w:r>
        <w:rPr>
          <w:w w:val="115"/>
        </w:rPr>
        <w:t xml:space="preserve">All manuscripts must adhere to the guidelines set forth in the </w:t>
      </w:r>
      <w:r>
        <w:rPr>
          <w:rFonts w:cs="Cambria"/>
          <w:i/>
          <w:w w:val="115"/>
        </w:rPr>
        <w:t xml:space="preserve">Publication Manual of </w:t>
      </w:r>
      <w:r>
        <w:rPr>
          <w:rFonts w:cs="Cambria"/>
          <w:i/>
          <w:spacing w:val="-3"/>
          <w:w w:val="115"/>
        </w:rPr>
        <w:t xml:space="preserve">the </w:t>
      </w:r>
      <w:r>
        <w:rPr>
          <w:rFonts w:cs="Cambria"/>
          <w:i/>
          <w:w w:val="115"/>
        </w:rPr>
        <w:t>American Psychological Association (6</w:t>
      </w:r>
      <w:proofErr w:type="spellStart"/>
      <w:r>
        <w:rPr>
          <w:rFonts w:cs="Cambria"/>
          <w:i/>
          <w:w w:val="115"/>
          <w:position w:val="6"/>
          <w:sz w:val="16"/>
          <w:szCs w:val="16"/>
        </w:rPr>
        <w:t>th</w:t>
      </w:r>
      <w:proofErr w:type="spellEnd"/>
      <w:r>
        <w:rPr>
          <w:rFonts w:cs="Cambria"/>
          <w:i/>
          <w:w w:val="115"/>
          <w:position w:val="6"/>
          <w:sz w:val="16"/>
          <w:szCs w:val="16"/>
        </w:rPr>
        <w:t xml:space="preserve"> </w:t>
      </w:r>
      <w:proofErr w:type="gramStart"/>
      <w:r>
        <w:rPr>
          <w:rFonts w:cs="Cambria"/>
          <w:i/>
          <w:w w:val="115"/>
        </w:rPr>
        <w:t>ed</w:t>
      </w:r>
      <w:proofErr w:type="gramEnd"/>
      <w:r>
        <w:rPr>
          <w:rFonts w:cs="Cambria"/>
          <w:i/>
          <w:w w:val="115"/>
        </w:rPr>
        <w:t>.)</w:t>
      </w:r>
      <w:r>
        <w:rPr>
          <w:w w:val="115"/>
        </w:rPr>
        <w:t xml:space="preserve">. The APA </w:t>
      </w:r>
      <w:r>
        <w:rPr>
          <w:rFonts w:cs="Cambria"/>
          <w:i/>
          <w:w w:val="115"/>
        </w:rPr>
        <w:t xml:space="preserve">Publication Manual </w:t>
      </w:r>
      <w:r>
        <w:rPr>
          <w:w w:val="115"/>
        </w:rPr>
        <w:t xml:space="preserve">sets forth all guidelines concerning manuscript format, abstract, citations and references, tables and figures, graphs, illustrations, </w:t>
      </w:r>
      <w:proofErr w:type="gramStart"/>
      <w:r>
        <w:rPr>
          <w:w w:val="115"/>
        </w:rPr>
        <w:t xml:space="preserve">and </w:t>
      </w:r>
      <w:r>
        <w:rPr>
          <w:spacing w:val="60"/>
          <w:w w:val="115"/>
        </w:rPr>
        <w:t xml:space="preserve"> </w:t>
      </w:r>
      <w:r>
        <w:rPr>
          <w:w w:val="115"/>
        </w:rPr>
        <w:t>drawings</w:t>
      </w:r>
      <w:proofErr w:type="gramEnd"/>
      <w:r>
        <w:rPr>
          <w:w w:val="115"/>
        </w:rPr>
        <w:t xml:space="preserve">. Special attention should be given to the guidelines regarding the use of nondiscriminatory language when referring to gender, sexual orientations, </w:t>
      </w:r>
      <w:r>
        <w:rPr>
          <w:rFonts w:cs="Cambria"/>
          <w:w w:val="115"/>
        </w:rPr>
        <w:t>racial and ethnic identity, disabilities, and age. Also, the terms “counselor” and “counseling”</w:t>
      </w:r>
      <w:r>
        <w:rPr>
          <w:rFonts w:cs="Cambria"/>
          <w:spacing w:val="-13"/>
          <w:w w:val="115"/>
        </w:rPr>
        <w:t xml:space="preserve"> </w:t>
      </w:r>
      <w:r>
        <w:rPr>
          <w:rFonts w:cs="Cambria"/>
          <w:w w:val="115"/>
        </w:rPr>
        <w:t>are</w:t>
      </w:r>
      <w:r>
        <w:rPr>
          <w:rFonts w:cs="Cambria"/>
          <w:spacing w:val="-13"/>
          <w:w w:val="115"/>
        </w:rPr>
        <w:t xml:space="preserve"> </w:t>
      </w:r>
      <w:r>
        <w:rPr>
          <w:rFonts w:cs="Cambria"/>
          <w:w w:val="115"/>
        </w:rPr>
        <w:t>preferred</w:t>
      </w:r>
      <w:r>
        <w:rPr>
          <w:rFonts w:cs="Cambria"/>
          <w:spacing w:val="-13"/>
          <w:w w:val="115"/>
        </w:rPr>
        <w:t xml:space="preserve"> </w:t>
      </w:r>
      <w:r>
        <w:rPr>
          <w:rFonts w:cs="Cambria"/>
          <w:w w:val="115"/>
        </w:rPr>
        <w:t>to</w:t>
      </w:r>
      <w:r>
        <w:rPr>
          <w:rFonts w:cs="Cambria"/>
          <w:spacing w:val="-13"/>
          <w:w w:val="115"/>
        </w:rPr>
        <w:t xml:space="preserve"> </w:t>
      </w:r>
      <w:r>
        <w:rPr>
          <w:rFonts w:cs="Cambria"/>
          <w:w w:val="115"/>
        </w:rPr>
        <w:t>“therapist”</w:t>
      </w:r>
      <w:r>
        <w:rPr>
          <w:rFonts w:cs="Cambria"/>
          <w:spacing w:val="-13"/>
          <w:w w:val="115"/>
        </w:rPr>
        <w:t xml:space="preserve"> </w:t>
      </w:r>
      <w:r>
        <w:rPr>
          <w:rFonts w:cs="Cambria"/>
          <w:w w:val="115"/>
        </w:rPr>
        <w:t>and</w:t>
      </w:r>
      <w:r>
        <w:rPr>
          <w:rFonts w:cs="Cambria"/>
          <w:spacing w:val="-13"/>
          <w:w w:val="115"/>
        </w:rPr>
        <w:t xml:space="preserve"> </w:t>
      </w:r>
      <w:r>
        <w:rPr>
          <w:rFonts w:cs="Cambria"/>
          <w:w w:val="115"/>
        </w:rPr>
        <w:t>“therapy.”</w:t>
      </w:r>
    </w:p>
    <w:p w:rsidR="0013391C" w:rsidRDefault="0013391C">
      <w:pPr>
        <w:spacing w:before="2"/>
        <w:rPr>
          <w:rFonts w:ascii="Cambria" w:eastAsia="Cambria" w:hAnsi="Cambria" w:cs="Cambria"/>
          <w:sz w:val="24"/>
          <w:szCs w:val="24"/>
        </w:rPr>
      </w:pPr>
    </w:p>
    <w:p w:rsidR="0013391C" w:rsidRDefault="004479B2">
      <w:pPr>
        <w:pStyle w:val="ListParagraph"/>
        <w:numPr>
          <w:ilvl w:val="0"/>
          <w:numId w:val="1"/>
        </w:numPr>
        <w:tabs>
          <w:tab w:val="left" w:pos="881"/>
        </w:tabs>
        <w:ind w:right="430"/>
        <w:rPr>
          <w:rFonts w:ascii="Cambria" w:eastAsia="Cambria" w:hAnsi="Cambria" w:cs="Cambria"/>
          <w:sz w:val="24"/>
          <w:szCs w:val="24"/>
        </w:rPr>
      </w:pPr>
      <w:r>
        <w:rPr>
          <w:rFonts w:ascii="Cambria"/>
          <w:w w:val="115"/>
          <w:sz w:val="24"/>
        </w:rPr>
        <w:t xml:space="preserve">Submit an emailed, electronic, blind copy in Word of the entire manuscript to Meredith Nelson, </w:t>
      </w:r>
      <w:hyperlink r:id="rId29">
        <w:r>
          <w:rPr>
            <w:rFonts w:ascii="Cambria"/>
            <w:color w:val="0000FF"/>
            <w:w w:val="115"/>
            <w:sz w:val="24"/>
            <w:u w:val="single" w:color="0000FF"/>
          </w:rPr>
          <w:t>mnelson@lsus.edu</w:t>
        </w:r>
      </w:hyperlink>
      <w:r>
        <w:rPr>
          <w:rFonts w:ascii="Cambria"/>
          <w:w w:val="115"/>
          <w:sz w:val="24"/>
        </w:rPr>
        <w:t xml:space="preserve">, Psychology Dept., One University Place, Shreveport, LA 71115 or three (3) clean, hard copies of the entire manuscript with an electronic version to Peter Emerson, </w:t>
      </w:r>
      <w:r>
        <w:rPr>
          <w:rFonts w:ascii="Cambria"/>
          <w:i/>
          <w:w w:val="115"/>
          <w:sz w:val="24"/>
        </w:rPr>
        <w:t xml:space="preserve">LJC </w:t>
      </w:r>
      <w:r>
        <w:rPr>
          <w:rFonts w:ascii="Cambria"/>
          <w:w w:val="115"/>
          <w:sz w:val="24"/>
        </w:rPr>
        <w:t xml:space="preserve">Editor, </w:t>
      </w:r>
      <w:hyperlink r:id="rId30">
        <w:r>
          <w:rPr>
            <w:rFonts w:ascii="Cambria"/>
            <w:color w:val="0000FF"/>
            <w:w w:val="115"/>
            <w:sz w:val="24"/>
            <w:u w:val="single" w:color="0000FF"/>
          </w:rPr>
          <w:t>pemerson@selu.edu</w:t>
        </w:r>
      </w:hyperlink>
      <w:r>
        <w:rPr>
          <w:rFonts w:ascii="Cambria"/>
          <w:w w:val="115"/>
          <w:sz w:val="24"/>
        </w:rPr>
        <w:t>, SLU Box 10863, Hammond,</w:t>
      </w:r>
      <w:r>
        <w:rPr>
          <w:rFonts w:ascii="Cambria"/>
          <w:spacing w:val="60"/>
          <w:w w:val="115"/>
          <w:sz w:val="24"/>
        </w:rPr>
        <w:t xml:space="preserve"> </w:t>
      </w:r>
      <w:r>
        <w:rPr>
          <w:rFonts w:ascii="Cambria"/>
          <w:w w:val="115"/>
          <w:sz w:val="24"/>
        </w:rPr>
        <w:t>LA,</w:t>
      </w:r>
      <w:r>
        <w:rPr>
          <w:rFonts w:ascii="Cambria"/>
          <w:spacing w:val="15"/>
          <w:w w:val="115"/>
          <w:sz w:val="24"/>
        </w:rPr>
        <w:t xml:space="preserve"> </w:t>
      </w:r>
      <w:r>
        <w:rPr>
          <w:rFonts w:ascii="Cambria"/>
          <w:w w:val="115"/>
          <w:sz w:val="24"/>
        </w:rPr>
        <w:t>70402.</w:t>
      </w:r>
    </w:p>
    <w:p w:rsidR="0013391C" w:rsidRDefault="004479B2">
      <w:pPr>
        <w:pStyle w:val="ListParagraph"/>
        <w:numPr>
          <w:ilvl w:val="0"/>
          <w:numId w:val="1"/>
        </w:numPr>
        <w:tabs>
          <w:tab w:val="left" w:pos="881"/>
        </w:tabs>
        <w:ind w:right="662"/>
        <w:rPr>
          <w:rFonts w:ascii="Cambria" w:eastAsia="Cambria" w:hAnsi="Cambria" w:cs="Cambria"/>
          <w:sz w:val="24"/>
          <w:szCs w:val="24"/>
        </w:rPr>
      </w:pPr>
      <w:r>
        <w:rPr>
          <w:rFonts w:ascii="Cambria"/>
          <w:w w:val="115"/>
          <w:sz w:val="24"/>
        </w:rPr>
        <w:t>Include a cover letter with your manuscript submission that contains your name and title, place of employment and position, address, telephone number, and e-mail</w:t>
      </w:r>
      <w:r>
        <w:rPr>
          <w:rFonts w:ascii="Cambria"/>
          <w:spacing w:val="22"/>
          <w:w w:val="115"/>
          <w:sz w:val="24"/>
        </w:rPr>
        <w:t xml:space="preserve"> </w:t>
      </w:r>
      <w:r>
        <w:rPr>
          <w:rFonts w:ascii="Cambria"/>
          <w:w w:val="115"/>
          <w:sz w:val="24"/>
        </w:rPr>
        <w:t>address.</w:t>
      </w:r>
    </w:p>
    <w:p w:rsidR="0013391C" w:rsidRDefault="004479B2">
      <w:pPr>
        <w:pStyle w:val="ListParagraph"/>
        <w:numPr>
          <w:ilvl w:val="0"/>
          <w:numId w:val="1"/>
        </w:numPr>
        <w:tabs>
          <w:tab w:val="left" w:pos="881"/>
        </w:tabs>
        <w:spacing w:line="281" w:lineRule="exact"/>
        <w:rPr>
          <w:rFonts w:ascii="Cambria" w:eastAsia="Cambria" w:hAnsi="Cambria" w:cs="Cambria"/>
          <w:sz w:val="24"/>
          <w:szCs w:val="24"/>
        </w:rPr>
      </w:pPr>
      <w:r>
        <w:rPr>
          <w:rFonts w:ascii="Cambria"/>
          <w:w w:val="115"/>
          <w:sz w:val="24"/>
        </w:rPr>
        <w:t>Manuscripts should not exceed 18 pages, including</w:t>
      </w:r>
      <w:r>
        <w:rPr>
          <w:rFonts w:ascii="Cambria"/>
          <w:spacing w:val="45"/>
          <w:w w:val="115"/>
          <w:sz w:val="24"/>
        </w:rPr>
        <w:t xml:space="preserve"> </w:t>
      </w:r>
      <w:r>
        <w:rPr>
          <w:rFonts w:ascii="Cambria"/>
          <w:w w:val="115"/>
          <w:sz w:val="24"/>
        </w:rPr>
        <w:t>references.</w:t>
      </w:r>
    </w:p>
    <w:p w:rsidR="0013391C" w:rsidRDefault="004479B2">
      <w:pPr>
        <w:pStyle w:val="ListParagraph"/>
        <w:numPr>
          <w:ilvl w:val="0"/>
          <w:numId w:val="1"/>
        </w:numPr>
        <w:tabs>
          <w:tab w:val="left" w:pos="881"/>
        </w:tabs>
        <w:ind w:right="185"/>
        <w:rPr>
          <w:rFonts w:ascii="Cambria" w:eastAsia="Cambria" w:hAnsi="Cambria" w:cs="Cambria"/>
          <w:sz w:val="24"/>
          <w:szCs w:val="24"/>
        </w:rPr>
      </w:pPr>
      <w:r>
        <w:rPr>
          <w:rFonts w:ascii="Cambria" w:eastAsia="Cambria" w:hAnsi="Cambria" w:cs="Cambria"/>
          <w:w w:val="110"/>
          <w:sz w:val="24"/>
          <w:szCs w:val="24"/>
        </w:rPr>
        <w:t xml:space="preserve">Lengthy quotations (330-500 words) require written permission from the copyright holder for reproduction. Adaptation of tables and figures also requires reproduction approval. It is the author’s responsibility to secure this permission and present it to the </w:t>
      </w:r>
      <w:r>
        <w:rPr>
          <w:rFonts w:ascii="Cambria" w:eastAsia="Cambria" w:hAnsi="Cambria" w:cs="Cambria"/>
          <w:i/>
          <w:w w:val="110"/>
          <w:sz w:val="24"/>
          <w:szCs w:val="24"/>
        </w:rPr>
        <w:t xml:space="preserve">LJC </w:t>
      </w:r>
      <w:r>
        <w:rPr>
          <w:rFonts w:ascii="Cambria" w:eastAsia="Cambria" w:hAnsi="Cambria" w:cs="Cambria"/>
          <w:w w:val="110"/>
          <w:sz w:val="24"/>
          <w:szCs w:val="24"/>
        </w:rPr>
        <w:t>editor at the time of manuscript submission.</w:t>
      </w:r>
    </w:p>
    <w:p w:rsidR="0013391C" w:rsidRDefault="004479B2">
      <w:pPr>
        <w:pStyle w:val="ListParagraph"/>
        <w:numPr>
          <w:ilvl w:val="0"/>
          <w:numId w:val="1"/>
        </w:numPr>
        <w:tabs>
          <w:tab w:val="left" w:pos="881"/>
        </w:tabs>
        <w:ind w:right="312"/>
        <w:rPr>
          <w:rFonts w:ascii="Cambria" w:eastAsia="Cambria" w:hAnsi="Cambria" w:cs="Cambria"/>
          <w:sz w:val="24"/>
          <w:szCs w:val="24"/>
        </w:rPr>
      </w:pPr>
      <w:r>
        <w:rPr>
          <w:rFonts w:ascii="Cambria"/>
          <w:w w:val="115"/>
          <w:sz w:val="24"/>
        </w:rPr>
        <w:t>Once a manuscript has been accepted for publication, the author will be required to submit a final copy</w:t>
      </w:r>
      <w:r>
        <w:rPr>
          <w:rFonts w:ascii="Cambria"/>
          <w:spacing w:val="-25"/>
          <w:w w:val="115"/>
          <w:sz w:val="24"/>
        </w:rPr>
        <w:t xml:space="preserve"> </w:t>
      </w:r>
      <w:r>
        <w:rPr>
          <w:rFonts w:ascii="Cambria"/>
          <w:w w:val="115"/>
          <w:sz w:val="24"/>
        </w:rPr>
        <w:t>electronically.</w:t>
      </w:r>
    </w:p>
    <w:p w:rsidR="0013391C" w:rsidRDefault="004479B2">
      <w:pPr>
        <w:pStyle w:val="ListParagraph"/>
        <w:numPr>
          <w:ilvl w:val="0"/>
          <w:numId w:val="1"/>
        </w:numPr>
        <w:tabs>
          <w:tab w:val="left" w:pos="881"/>
        </w:tabs>
        <w:spacing w:line="281" w:lineRule="exact"/>
        <w:rPr>
          <w:rFonts w:ascii="Cambria" w:eastAsia="Cambria" w:hAnsi="Cambria" w:cs="Cambria"/>
          <w:sz w:val="24"/>
          <w:szCs w:val="24"/>
        </w:rPr>
      </w:pPr>
      <w:r>
        <w:rPr>
          <w:rFonts w:ascii="Cambria"/>
          <w:w w:val="120"/>
          <w:sz w:val="24"/>
        </w:rPr>
        <w:t xml:space="preserve">The </w:t>
      </w:r>
      <w:r>
        <w:rPr>
          <w:rFonts w:ascii="Cambria"/>
          <w:i/>
          <w:w w:val="120"/>
          <w:sz w:val="24"/>
        </w:rPr>
        <w:t xml:space="preserve">LJC </w:t>
      </w:r>
      <w:r>
        <w:rPr>
          <w:rFonts w:ascii="Cambria"/>
          <w:w w:val="120"/>
          <w:sz w:val="24"/>
        </w:rPr>
        <w:t>is published annually in the</w:t>
      </w:r>
      <w:r>
        <w:rPr>
          <w:rFonts w:ascii="Cambria"/>
          <w:spacing w:val="-38"/>
          <w:w w:val="120"/>
          <w:sz w:val="24"/>
        </w:rPr>
        <w:t xml:space="preserve"> </w:t>
      </w:r>
      <w:proofErr w:type="gramStart"/>
      <w:r>
        <w:rPr>
          <w:rFonts w:ascii="Cambria"/>
          <w:w w:val="120"/>
          <w:sz w:val="24"/>
        </w:rPr>
        <w:t>Fall</w:t>
      </w:r>
      <w:proofErr w:type="gramEnd"/>
      <w:r>
        <w:rPr>
          <w:rFonts w:ascii="Cambria"/>
          <w:w w:val="120"/>
          <w:sz w:val="24"/>
        </w:rPr>
        <w:t>.</w:t>
      </w:r>
    </w:p>
    <w:p w:rsidR="0013391C" w:rsidRDefault="004479B2">
      <w:pPr>
        <w:pStyle w:val="ListParagraph"/>
        <w:numPr>
          <w:ilvl w:val="0"/>
          <w:numId w:val="1"/>
        </w:numPr>
        <w:tabs>
          <w:tab w:val="left" w:pos="881"/>
        </w:tabs>
        <w:spacing w:before="2"/>
        <w:ind w:right="384"/>
        <w:rPr>
          <w:rFonts w:ascii="Cambria" w:eastAsia="Cambria" w:hAnsi="Cambria" w:cs="Cambria"/>
          <w:sz w:val="24"/>
          <w:szCs w:val="24"/>
        </w:rPr>
      </w:pPr>
      <w:r>
        <w:rPr>
          <w:rFonts w:ascii="Cambria"/>
          <w:w w:val="115"/>
          <w:sz w:val="24"/>
        </w:rPr>
        <w:t>Material that has been published or is currently under consideration by another periodical should not be</w:t>
      </w:r>
      <w:r>
        <w:rPr>
          <w:rFonts w:ascii="Cambria"/>
          <w:spacing w:val="-13"/>
          <w:w w:val="115"/>
          <w:sz w:val="24"/>
        </w:rPr>
        <w:t xml:space="preserve"> </w:t>
      </w:r>
      <w:r>
        <w:rPr>
          <w:rFonts w:ascii="Cambria"/>
          <w:w w:val="115"/>
          <w:sz w:val="24"/>
        </w:rPr>
        <w:t>submitted.</w:t>
      </w:r>
    </w:p>
    <w:p w:rsidR="0013391C" w:rsidRDefault="004479B2">
      <w:pPr>
        <w:pStyle w:val="ListParagraph"/>
        <w:numPr>
          <w:ilvl w:val="0"/>
          <w:numId w:val="1"/>
        </w:numPr>
        <w:tabs>
          <w:tab w:val="left" w:pos="881"/>
        </w:tabs>
        <w:ind w:right="638"/>
        <w:rPr>
          <w:rFonts w:ascii="Cambria" w:eastAsia="Cambria" w:hAnsi="Cambria" w:cs="Cambria"/>
          <w:sz w:val="24"/>
          <w:szCs w:val="24"/>
        </w:rPr>
      </w:pPr>
      <w:r>
        <w:rPr>
          <w:rFonts w:ascii="Cambria"/>
          <w:w w:val="110"/>
          <w:sz w:val="24"/>
        </w:rPr>
        <w:t xml:space="preserve">Generally, authors can expect a publication decision within 3 months </w:t>
      </w:r>
      <w:proofErr w:type="gramStart"/>
      <w:r>
        <w:rPr>
          <w:rFonts w:ascii="Cambria"/>
          <w:w w:val="110"/>
          <w:sz w:val="24"/>
        </w:rPr>
        <w:t>after  the</w:t>
      </w:r>
      <w:proofErr w:type="gramEnd"/>
      <w:r>
        <w:rPr>
          <w:rFonts w:ascii="Cambria"/>
          <w:w w:val="110"/>
          <w:sz w:val="24"/>
        </w:rPr>
        <w:t xml:space="preserve"> acknowledgment  of</w:t>
      </w:r>
      <w:r>
        <w:rPr>
          <w:rFonts w:ascii="Cambria"/>
          <w:spacing w:val="2"/>
          <w:w w:val="110"/>
          <w:sz w:val="24"/>
        </w:rPr>
        <w:t xml:space="preserve"> </w:t>
      </w:r>
      <w:r>
        <w:rPr>
          <w:rFonts w:ascii="Cambria"/>
          <w:w w:val="110"/>
          <w:sz w:val="24"/>
        </w:rPr>
        <w:t>receipt.</w:t>
      </w:r>
    </w:p>
    <w:p w:rsidR="0013391C" w:rsidRDefault="004479B2">
      <w:pPr>
        <w:pStyle w:val="ListParagraph"/>
        <w:numPr>
          <w:ilvl w:val="0"/>
          <w:numId w:val="1"/>
        </w:numPr>
        <w:tabs>
          <w:tab w:val="left" w:pos="881"/>
        </w:tabs>
        <w:rPr>
          <w:rFonts w:ascii="Cambria" w:eastAsia="Cambria" w:hAnsi="Cambria" w:cs="Cambria"/>
          <w:sz w:val="24"/>
          <w:szCs w:val="24"/>
        </w:rPr>
      </w:pPr>
      <w:r>
        <w:rPr>
          <w:rFonts w:ascii="Cambria"/>
          <w:w w:val="110"/>
          <w:sz w:val="24"/>
        </w:rPr>
        <w:t>Manuscripts</w:t>
      </w:r>
      <w:r>
        <w:rPr>
          <w:rFonts w:ascii="Cambria"/>
          <w:spacing w:val="32"/>
          <w:w w:val="110"/>
          <w:sz w:val="24"/>
        </w:rPr>
        <w:t xml:space="preserve"> </w:t>
      </w:r>
      <w:r>
        <w:rPr>
          <w:rFonts w:ascii="Cambria"/>
          <w:w w:val="110"/>
          <w:sz w:val="24"/>
        </w:rPr>
        <w:t>that</w:t>
      </w:r>
      <w:r>
        <w:rPr>
          <w:rFonts w:ascii="Cambria"/>
          <w:spacing w:val="32"/>
          <w:w w:val="110"/>
          <w:sz w:val="24"/>
        </w:rPr>
        <w:t xml:space="preserve"> </w:t>
      </w:r>
      <w:r>
        <w:rPr>
          <w:rFonts w:ascii="Cambria"/>
          <w:w w:val="110"/>
          <w:sz w:val="24"/>
        </w:rPr>
        <w:t>do</w:t>
      </w:r>
      <w:r>
        <w:rPr>
          <w:rFonts w:ascii="Cambria"/>
          <w:spacing w:val="32"/>
          <w:w w:val="110"/>
          <w:sz w:val="24"/>
        </w:rPr>
        <w:t xml:space="preserve"> </w:t>
      </w:r>
      <w:r>
        <w:rPr>
          <w:rFonts w:ascii="Cambria"/>
          <w:w w:val="110"/>
          <w:sz w:val="24"/>
        </w:rPr>
        <w:t>not</w:t>
      </w:r>
      <w:r>
        <w:rPr>
          <w:rFonts w:ascii="Cambria"/>
          <w:spacing w:val="33"/>
          <w:w w:val="110"/>
          <w:sz w:val="24"/>
        </w:rPr>
        <w:t xml:space="preserve"> </w:t>
      </w:r>
      <w:r>
        <w:rPr>
          <w:rFonts w:ascii="Cambria"/>
          <w:w w:val="110"/>
          <w:sz w:val="24"/>
        </w:rPr>
        <w:t>conform</w:t>
      </w:r>
      <w:r>
        <w:rPr>
          <w:rFonts w:ascii="Cambria"/>
          <w:spacing w:val="33"/>
          <w:w w:val="110"/>
          <w:sz w:val="24"/>
        </w:rPr>
        <w:t xml:space="preserve"> </w:t>
      </w:r>
      <w:r>
        <w:rPr>
          <w:rFonts w:ascii="Cambria"/>
          <w:w w:val="110"/>
          <w:sz w:val="24"/>
        </w:rPr>
        <w:t>to</w:t>
      </w:r>
      <w:r>
        <w:rPr>
          <w:rFonts w:ascii="Cambria"/>
          <w:spacing w:val="32"/>
          <w:w w:val="110"/>
          <w:sz w:val="24"/>
        </w:rPr>
        <w:t xml:space="preserve"> </w:t>
      </w:r>
      <w:r>
        <w:rPr>
          <w:rFonts w:ascii="Cambria"/>
          <w:w w:val="110"/>
          <w:sz w:val="24"/>
        </w:rPr>
        <w:t>the</w:t>
      </w:r>
      <w:r>
        <w:rPr>
          <w:rFonts w:ascii="Cambria"/>
          <w:spacing w:val="32"/>
          <w:w w:val="110"/>
          <w:sz w:val="24"/>
        </w:rPr>
        <w:t xml:space="preserve"> </w:t>
      </w:r>
      <w:r>
        <w:rPr>
          <w:rFonts w:ascii="Cambria"/>
          <w:w w:val="110"/>
          <w:sz w:val="24"/>
        </w:rPr>
        <w:t>APA</w:t>
      </w:r>
      <w:r>
        <w:rPr>
          <w:rFonts w:ascii="Cambria"/>
          <w:spacing w:val="34"/>
          <w:w w:val="110"/>
          <w:sz w:val="24"/>
        </w:rPr>
        <w:t xml:space="preserve"> </w:t>
      </w:r>
      <w:r>
        <w:rPr>
          <w:rFonts w:ascii="Cambria"/>
          <w:i/>
          <w:w w:val="110"/>
          <w:sz w:val="24"/>
        </w:rPr>
        <w:t>Publication</w:t>
      </w:r>
      <w:r>
        <w:rPr>
          <w:rFonts w:ascii="Cambria"/>
          <w:i/>
          <w:spacing w:val="27"/>
          <w:w w:val="110"/>
          <w:sz w:val="24"/>
        </w:rPr>
        <w:t xml:space="preserve"> </w:t>
      </w:r>
      <w:r>
        <w:rPr>
          <w:rFonts w:ascii="Cambria"/>
          <w:i/>
          <w:w w:val="110"/>
          <w:sz w:val="24"/>
        </w:rPr>
        <w:t>Manual</w:t>
      </w:r>
    </w:p>
    <w:p w:rsidR="0013391C" w:rsidRDefault="004479B2">
      <w:pPr>
        <w:pStyle w:val="Heading4"/>
        <w:spacing w:before="2"/>
        <w:ind w:left="880" w:right="285"/>
      </w:pPr>
      <w:proofErr w:type="gramStart"/>
      <w:r>
        <w:rPr>
          <w:w w:val="110"/>
        </w:rPr>
        <w:t>guidelines</w:t>
      </w:r>
      <w:proofErr w:type="gramEnd"/>
      <w:r>
        <w:rPr>
          <w:w w:val="110"/>
        </w:rPr>
        <w:t xml:space="preserve"> will be returned without </w:t>
      </w:r>
      <w:r>
        <w:rPr>
          <w:spacing w:val="54"/>
          <w:w w:val="110"/>
        </w:rPr>
        <w:t xml:space="preserve"> </w:t>
      </w:r>
      <w:r>
        <w:rPr>
          <w:w w:val="110"/>
        </w:rPr>
        <w:t>review.</w:t>
      </w:r>
    </w:p>
    <w:p w:rsidR="0013391C" w:rsidRDefault="0013391C">
      <w:pPr>
        <w:sectPr w:rsidR="0013391C">
          <w:pgSz w:w="12240" w:h="15840"/>
          <w:pgMar w:top="1400" w:right="1260" w:bottom="1260" w:left="1280" w:header="0" w:footer="1066" w:gutter="0"/>
          <w:cols w:space="720"/>
        </w:sectPr>
      </w:pPr>
    </w:p>
    <w:p w:rsidR="0013391C" w:rsidRDefault="0013391C">
      <w:pPr>
        <w:spacing w:before="5"/>
        <w:rPr>
          <w:rFonts w:ascii="Times New Roman" w:eastAsia="Times New Roman" w:hAnsi="Times New Roman" w:cs="Times New Roman"/>
          <w:sz w:val="17"/>
          <w:szCs w:val="17"/>
        </w:rPr>
      </w:pPr>
    </w:p>
    <w:sectPr w:rsidR="0013391C">
      <w:footerReference w:type="default" r:id="rId31"/>
      <w:pgSz w:w="12240" w:h="15840"/>
      <w:pgMar w:top="1500" w:right="1720" w:bottom="280" w:left="1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B59" w:rsidRDefault="003B1B59">
      <w:r>
        <w:separator/>
      </w:r>
    </w:p>
  </w:endnote>
  <w:endnote w:type="continuationSeparator" w:id="0">
    <w:p w:rsidR="003B1B59" w:rsidRDefault="003B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stral">
    <w:altName w:val="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C" w:rsidRDefault="003B1B59">
    <w:pPr>
      <w:spacing w:line="14" w:lineRule="auto"/>
      <w:rPr>
        <w:sz w:val="20"/>
        <w:szCs w:val="20"/>
      </w:rPr>
    </w:pPr>
    <w:r>
      <w:pict>
        <v:group id="_x0000_s2101" style="position:absolute;margin-left:70.6pt;margin-top:730.8pt;width:470.95pt;height:.1pt;z-index:-30184;mso-position-horizontal-relative:page;mso-position-vertical-relative:page" coordorigin="1412,14616" coordsize="9419,2">
          <v:shape id="_x0000_s2102" style="position:absolute;left:1412;top:14616;width:9419;height:2" coordorigin="1412,14616" coordsize="9419,0" path="m1412,14616r9419,e" filled="f" strokecolor="#612322" strokeweight=".72pt">
            <v:path arrowok="t"/>
          </v:shape>
          <w10:wrap anchorx="page" anchory="page"/>
        </v:group>
      </w:pict>
    </w:r>
    <w:r>
      <w:pict>
        <v:group id="_x0000_s2099" style="position:absolute;margin-left:70.6pt;margin-top:728.2pt;width:470.95pt;height:.1pt;z-index:-30160;mso-position-horizontal-relative:page;mso-position-vertical-relative:page" coordorigin="1412,14564" coordsize="9419,2">
          <v:shape id="_x0000_s2100"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98" type="#_x0000_t202" style="position:absolute;margin-left:89pt;margin-top:732.65pt;width:240.9pt;height:12pt;z-index:-30136;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2013 • Volume</w:t>
                </w:r>
                <w:r>
                  <w:rPr>
                    <w:rFonts w:ascii="Cambria" w:eastAsia="Cambria" w:hAnsi="Cambria" w:cs="Cambria"/>
                    <w:spacing w:val="-12"/>
                    <w:sz w:val="20"/>
                    <w:szCs w:val="20"/>
                  </w:rPr>
                  <w:t xml:space="preserve"> </w:t>
                </w:r>
                <w:r>
                  <w:rPr>
                    <w:rFonts w:ascii="Cambria" w:eastAsia="Cambria" w:hAnsi="Cambria" w:cs="Cambria"/>
                    <w:sz w:val="20"/>
                    <w:szCs w:val="20"/>
                  </w:rPr>
                  <w:t>XX</w:t>
                </w:r>
              </w:p>
            </w:txbxContent>
          </v:textbox>
          <w10:wrap anchorx="page" anchory="page"/>
        </v:shape>
      </w:pict>
    </w:r>
    <w:r>
      <w:pict>
        <v:shape id="_x0000_s2097" type="#_x0000_t202" style="position:absolute;margin-left:511pt;margin-top:732.65pt;width:31pt;height:12pt;z-index:-30112;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7F109D">
                  <w:rPr>
                    <w:rFonts w:ascii="Cambria"/>
                    <w:noProof/>
                    <w:sz w:val="20"/>
                  </w:rPr>
                  <w:t>9</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C" w:rsidRDefault="0013391C">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C" w:rsidRDefault="003B1B59">
    <w:pPr>
      <w:spacing w:line="14" w:lineRule="auto"/>
      <w:rPr>
        <w:sz w:val="20"/>
        <w:szCs w:val="20"/>
      </w:rPr>
    </w:pPr>
    <w:r>
      <w:pict>
        <v:group id="_x0000_s2095" style="position:absolute;margin-left:70.6pt;margin-top:730.8pt;width:470.95pt;height:.1pt;z-index:-30088;mso-position-horizontal-relative:page;mso-position-vertical-relative:page" coordorigin="1412,14616" coordsize="9419,2">
          <v:shape id="_x0000_s2096" style="position:absolute;left:1412;top:14616;width:9419;height:2" coordorigin="1412,14616" coordsize="9419,0" path="m1412,14616r9419,e" filled="f" strokecolor="#612322" strokeweight=".72pt">
            <v:path arrowok="t"/>
          </v:shape>
          <w10:wrap anchorx="page" anchory="page"/>
        </v:group>
      </w:pict>
    </w:r>
    <w:r>
      <w:pict>
        <v:group id="_x0000_s2093" style="position:absolute;margin-left:70.6pt;margin-top:728.2pt;width:470.95pt;height:.1pt;z-index:-30064;mso-position-horizontal-relative:page;mso-position-vertical-relative:page" coordorigin="1412,14564" coordsize="9419,2">
          <v:shape id="_x0000_s2094"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92" type="#_x0000_t202" style="position:absolute;margin-left:89pt;margin-top:732.65pt;width:240.9pt;height:12pt;z-index:-30040;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2013 • Volume</w:t>
                </w:r>
                <w:r>
                  <w:rPr>
                    <w:rFonts w:ascii="Cambria" w:eastAsia="Cambria" w:hAnsi="Cambria" w:cs="Cambria"/>
                    <w:spacing w:val="-12"/>
                    <w:sz w:val="20"/>
                    <w:szCs w:val="20"/>
                  </w:rPr>
                  <w:t xml:space="preserve"> </w:t>
                </w:r>
                <w:r>
                  <w:rPr>
                    <w:rFonts w:ascii="Cambria" w:eastAsia="Cambria" w:hAnsi="Cambria" w:cs="Cambria"/>
                    <w:sz w:val="20"/>
                    <w:szCs w:val="20"/>
                  </w:rPr>
                  <w:t>XX</w:t>
                </w:r>
              </w:p>
            </w:txbxContent>
          </v:textbox>
          <w10:wrap anchorx="page" anchory="page"/>
        </v:shape>
      </w:pict>
    </w:r>
    <w:r>
      <w:pict>
        <v:shape id="_x0000_s2091" type="#_x0000_t202" style="position:absolute;margin-left:505.5pt;margin-top:732.65pt;width:35.5pt;height:12pt;z-index:-30016;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C" w:rsidRDefault="003B1B59">
    <w:pPr>
      <w:spacing w:line="14" w:lineRule="auto"/>
      <w:rPr>
        <w:sz w:val="20"/>
        <w:szCs w:val="20"/>
      </w:rPr>
    </w:pPr>
    <w:r>
      <w:pict>
        <v:group id="_x0000_s2089" style="position:absolute;margin-left:70.6pt;margin-top:730.8pt;width:470.95pt;height:.1pt;z-index:-29992;mso-position-horizontal-relative:page;mso-position-vertical-relative:page" coordorigin="1412,14616" coordsize="9419,2">
          <v:shape id="_x0000_s2090" style="position:absolute;left:1412;top:14616;width:9419;height:2" coordorigin="1412,14616" coordsize="9419,0" path="m1412,14616r9419,e" filled="f" strokecolor="#612322" strokeweight=".72pt">
            <v:path arrowok="t"/>
          </v:shape>
          <w10:wrap anchorx="page" anchory="page"/>
        </v:group>
      </w:pict>
    </w:r>
    <w:r>
      <w:pict>
        <v:group id="_x0000_s2087" style="position:absolute;margin-left:70.6pt;margin-top:728.2pt;width:470.95pt;height:.1pt;z-index:-29968;mso-position-horizontal-relative:page;mso-position-vertical-relative:page" coordorigin="1412,14564" coordsize="9419,2">
          <v:shape id="_x0000_s2088"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86" type="#_x0000_t202" style="position:absolute;margin-left:89pt;margin-top:732.65pt;width:240.9pt;height:12pt;z-index:-29944;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2013 • Volume</w:t>
                </w:r>
                <w:r>
                  <w:rPr>
                    <w:rFonts w:ascii="Cambria" w:eastAsia="Cambria" w:hAnsi="Cambria" w:cs="Cambria"/>
                    <w:spacing w:val="-12"/>
                    <w:sz w:val="20"/>
                    <w:szCs w:val="20"/>
                  </w:rPr>
                  <w:t xml:space="preserve"> </w:t>
                </w:r>
                <w:r>
                  <w:rPr>
                    <w:rFonts w:ascii="Cambria" w:eastAsia="Cambria" w:hAnsi="Cambria" w:cs="Cambria"/>
                    <w:sz w:val="20"/>
                    <w:szCs w:val="20"/>
                  </w:rPr>
                  <w:t>XX</w:t>
                </w:r>
              </w:p>
            </w:txbxContent>
          </v:textbox>
          <w10:wrap anchorx="page" anchory="page"/>
        </v:shape>
      </w:pict>
    </w:r>
    <w:r>
      <w:pict>
        <v:shape id="_x0000_s2085" type="#_x0000_t202" style="position:absolute;margin-left:505.5pt;margin-top:732.65pt;width:36.5pt;height:12pt;z-index:-29920;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7F109D">
                  <w:rPr>
                    <w:rFonts w:ascii="Cambria"/>
                    <w:noProof/>
                    <w:sz w:val="20"/>
                  </w:rPr>
                  <w:t>19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C" w:rsidRDefault="003B1B59">
    <w:pPr>
      <w:spacing w:line="14" w:lineRule="auto"/>
      <w:rPr>
        <w:sz w:val="20"/>
        <w:szCs w:val="20"/>
      </w:rPr>
    </w:pPr>
    <w:r>
      <w:pict>
        <v:group id="_x0000_s2083" style="position:absolute;margin-left:70.6pt;margin-top:730.8pt;width:470.95pt;height:.1pt;z-index:-29896;mso-position-horizontal-relative:page;mso-position-vertical-relative:page" coordorigin="1412,14616" coordsize="9419,2">
          <v:shape id="_x0000_s2084" style="position:absolute;left:1412;top:14616;width:9419;height:2" coordorigin="1412,14616" coordsize="9419,0" path="m1412,14616r9419,e" filled="f" strokecolor="#612322" strokeweight=".72pt">
            <v:path arrowok="t"/>
          </v:shape>
          <w10:wrap anchorx="page" anchory="page"/>
        </v:group>
      </w:pict>
    </w:r>
    <w:r>
      <w:pict>
        <v:group id="_x0000_s2081" style="position:absolute;margin-left:70.6pt;margin-top:728.2pt;width:470.95pt;height:.1pt;z-index:-29872;mso-position-horizontal-relative:page;mso-position-vertical-relative:page" coordorigin="1412,14564" coordsize="9419,2">
          <v:shape id="_x0000_s2082"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80" type="#_x0000_t202" style="position:absolute;margin-left:89pt;margin-top:732.65pt;width:240.9pt;height:12pt;z-index:-29848;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2013 • Volume</w:t>
                </w:r>
                <w:r>
                  <w:rPr>
                    <w:rFonts w:ascii="Cambria" w:eastAsia="Cambria" w:hAnsi="Cambria" w:cs="Cambria"/>
                    <w:spacing w:val="-12"/>
                    <w:sz w:val="20"/>
                    <w:szCs w:val="20"/>
                  </w:rPr>
                  <w:t xml:space="preserve"> </w:t>
                </w:r>
                <w:r>
                  <w:rPr>
                    <w:rFonts w:ascii="Cambria" w:eastAsia="Cambria" w:hAnsi="Cambria" w:cs="Cambria"/>
                    <w:sz w:val="20"/>
                    <w:szCs w:val="20"/>
                  </w:rPr>
                  <w:t>XX</w:t>
                </w:r>
              </w:p>
            </w:txbxContent>
          </v:textbox>
          <w10:wrap anchorx="page" anchory="page"/>
        </v:shape>
      </w:pict>
    </w:r>
    <w:r>
      <w:pict>
        <v:shape id="_x0000_s2079" type="#_x0000_t202" style="position:absolute;margin-left:505.5pt;margin-top:732.65pt;width:35.5pt;height:12pt;z-index:-29824;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20</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C" w:rsidRDefault="003B1B59">
    <w:pPr>
      <w:spacing w:line="14" w:lineRule="auto"/>
      <w:rPr>
        <w:sz w:val="20"/>
        <w:szCs w:val="20"/>
      </w:rPr>
    </w:pPr>
    <w:r>
      <w:pict>
        <v:group id="_x0000_s2077" style="position:absolute;margin-left:70.6pt;margin-top:730.8pt;width:470.95pt;height:.1pt;z-index:-29800;mso-position-horizontal-relative:page;mso-position-vertical-relative:page" coordorigin="1412,14616" coordsize="9419,2">
          <v:shape id="_x0000_s2078" style="position:absolute;left:1412;top:14616;width:9419;height:2" coordorigin="1412,14616" coordsize="9419,0" path="m1412,14616r9419,e" filled="f" strokecolor="#612322" strokeweight=".72pt">
            <v:path arrowok="t"/>
          </v:shape>
          <w10:wrap anchorx="page" anchory="page"/>
        </v:group>
      </w:pict>
    </w:r>
    <w:r>
      <w:pict>
        <v:group id="_x0000_s2075" style="position:absolute;margin-left:70.6pt;margin-top:728.2pt;width:470.95pt;height:.1pt;z-index:-29776;mso-position-horizontal-relative:page;mso-position-vertical-relative:page" coordorigin="1412,14564" coordsize="9419,2">
          <v:shape id="_x0000_s2076"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74" type="#_x0000_t202" style="position:absolute;margin-left:89pt;margin-top:732.65pt;width:240.9pt;height:12pt;z-index:-29752;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2013 • Volume</w:t>
                </w:r>
                <w:r>
                  <w:rPr>
                    <w:rFonts w:ascii="Cambria" w:eastAsia="Cambria" w:hAnsi="Cambria" w:cs="Cambria"/>
                    <w:spacing w:val="-12"/>
                    <w:sz w:val="20"/>
                    <w:szCs w:val="20"/>
                  </w:rPr>
                  <w:t xml:space="preserve"> </w:t>
                </w:r>
                <w:r>
                  <w:rPr>
                    <w:rFonts w:ascii="Cambria" w:eastAsia="Cambria" w:hAnsi="Cambria" w:cs="Cambria"/>
                    <w:sz w:val="20"/>
                    <w:szCs w:val="20"/>
                  </w:rPr>
                  <w:t>XX</w:t>
                </w:r>
              </w:p>
            </w:txbxContent>
          </v:textbox>
          <w10:wrap anchorx="page" anchory="page"/>
        </v:shape>
      </w:pict>
    </w:r>
    <w:r>
      <w:pict>
        <v:shape id="_x0000_s2073" type="#_x0000_t202" style="position:absolute;margin-left:505.5pt;margin-top:732.65pt;width:36.5pt;height:12pt;z-index:-29728;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7F109D">
                  <w:rPr>
                    <w:rFonts w:ascii="Cambria"/>
                    <w:noProof/>
                    <w:sz w:val="20"/>
                  </w:rPr>
                  <w:t>29</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C" w:rsidRDefault="003B1B59">
    <w:pPr>
      <w:spacing w:line="14" w:lineRule="auto"/>
      <w:rPr>
        <w:sz w:val="20"/>
        <w:szCs w:val="20"/>
      </w:rPr>
    </w:pPr>
    <w:r>
      <w:pict>
        <v:group id="_x0000_s2071" style="position:absolute;margin-left:70.6pt;margin-top:730.8pt;width:470.95pt;height:.1pt;z-index:-29704;mso-position-horizontal-relative:page;mso-position-vertical-relative:page" coordorigin="1412,14616" coordsize="9419,2">
          <v:shape id="_x0000_s2072" style="position:absolute;left:1412;top:14616;width:9419;height:2" coordorigin="1412,14616" coordsize="9419,0" path="m1412,14616r9419,e" filled="f" strokecolor="#612322" strokeweight=".72pt">
            <v:path arrowok="t"/>
          </v:shape>
          <w10:wrap anchorx="page" anchory="page"/>
        </v:group>
      </w:pict>
    </w:r>
    <w:r>
      <w:pict>
        <v:group id="_x0000_s2069" style="position:absolute;margin-left:70.6pt;margin-top:728.2pt;width:470.95pt;height:.1pt;z-index:-29680;mso-position-horizontal-relative:page;mso-position-vertical-relative:page" coordorigin="1412,14564" coordsize="9419,2">
          <v:shape id="_x0000_s2070"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68" type="#_x0000_t202" style="position:absolute;margin-left:89pt;margin-top:732.65pt;width:240.9pt;height:12pt;z-index:-29656;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2013 • Volume</w:t>
                </w:r>
                <w:r>
                  <w:rPr>
                    <w:rFonts w:ascii="Cambria" w:eastAsia="Cambria" w:hAnsi="Cambria" w:cs="Cambria"/>
                    <w:spacing w:val="-12"/>
                    <w:sz w:val="20"/>
                    <w:szCs w:val="20"/>
                  </w:rPr>
                  <w:t xml:space="preserve"> </w:t>
                </w:r>
                <w:r>
                  <w:rPr>
                    <w:rFonts w:ascii="Cambria" w:eastAsia="Cambria" w:hAnsi="Cambria" w:cs="Cambria"/>
                    <w:sz w:val="20"/>
                    <w:szCs w:val="20"/>
                  </w:rPr>
                  <w:t>XX</w:t>
                </w:r>
              </w:p>
            </w:txbxContent>
          </v:textbox>
          <w10:wrap anchorx="page" anchory="page"/>
        </v:shape>
      </w:pict>
    </w:r>
    <w:r>
      <w:pict>
        <v:shape id="_x0000_s2067" type="#_x0000_t202" style="position:absolute;margin-left:505.5pt;margin-top:732.65pt;width:35.5pt;height:12pt;z-index:-29632;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30</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C" w:rsidRDefault="003B1B59">
    <w:pPr>
      <w:spacing w:line="14" w:lineRule="auto"/>
      <w:rPr>
        <w:sz w:val="20"/>
        <w:szCs w:val="20"/>
      </w:rPr>
    </w:pPr>
    <w:r>
      <w:pict>
        <v:group id="_x0000_s2065" style="position:absolute;margin-left:70.6pt;margin-top:730.8pt;width:470.95pt;height:.1pt;z-index:-29608;mso-position-horizontal-relative:page;mso-position-vertical-relative:page" coordorigin="1412,14616" coordsize="9419,2">
          <v:shape id="_x0000_s2066" style="position:absolute;left:1412;top:14616;width:9419;height:2" coordorigin="1412,14616" coordsize="9419,0" path="m1412,14616r9419,e" filled="f" strokecolor="#612322" strokeweight=".72pt">
            <v:path arrowok="t"/>
          </v:shape>
          <w10:wrap anchorx="page" anchory="page"/>
        </v:group>
      </w:pict>
    </w:r>
    <w:r>
      <w:pict>
        <v:group id="_x0000_s2063" style="position:absolute;margin-left:70.6pt;margin-top:728.2pt;width:470.95pt;height:.1pt;z-index:-29584;mso-position-horizontal-relative:page;mso-position-vertical-relative:page" coordorigin="1412,14564" coordsize="9419,2">
          <v:shape id="_x0000_s2064"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62" type="#_x0000_t202" style="position:absolute;margin-left:89pt;margin-top:732.65pt;width:240.9pt;height:12pt;z-index:-29560;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2013 • Volume</w:t>
                </w:r>
                <w:r>
                  <w:rPr>
                    <w:rFonts w:ascii="Cambria" w:eastAsia="Cambria" w:hAnsi="Cambria" w:cs="Cambria"/>
                    <w:spacing w:val="-12"/>
                    <w:sz w:val="20"/>
                    <w:szCs w:val="20"/>
                  </w:rPr>
                  <w:t xml:space="preserve"> </w:t>
                </w:r>
                <w:r>
                  <w:rPr>
                    <w:rFonts w:ascii="Cambria" w:eastAsia="Cambria" w:hAnsi="Cambria" w:cs="Cambria"/>
                    <w:sz w:val="20"/>
                    <w:szCs w:val="20"/>
                  </w:rPr>
                  <w:t>XX</w:t>
                </w:r>
              </w:p>
            </w:txbxContent>
          </v:textbox>
          <w10:wrap anchorx="page" anchory="page"/>
        </v:shape>
      </w:pict>
    </w:r>
    <w:r>
      <w:pict>
        <v:shape id="_x0000_s2061" type="#_x0000_t202" style="position:absolute;margin-left:505.5pt;margin-top:732.65pt;width:36.5pt;height:12pt;z-index:-29536;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7F109D">
                  <w:rPr>
                    <w:rFonts w:ascii="Cambria"/>
                    <w:noProof/>
                    <w:sz w:val="20"/>
                  </w:rPr>
                  <w:t>39</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C" w:rsidRDefault="003B1B59">
    <w:pPr>
      <w:spacing w:line="14" w:lineRule="auto"/>
      <w:rPr>
        <w:sz w:val="20"/>
        <w:szCs w:val="20"/>
      </w:rPr>
    </w:pPr>
    <w:r>
      <w:pict>
        <v:group id="_x0000_s2059" style="position:absolute;margin-left:70.6pt;margin-top:730.8pt;width:470.95pt;height:.1pt;z-index:-29512;mso-position-horizontal-relative:page;mso-position-vertical-relative:page" coordorigin="1412,14616" coordsize="9419,2">
          <v:shape id="_x0000_s2060" style="position:absolute;left:1412;top:14616;width:9419;height:2" coordorigin="1412,14616" coordsize="9419,0" path="m1412,14616r9419,e" filled="f" strokecolor="#612322" strokeweight=".72pt">
            <v:path arrowok="t"/>
          </v:shape>
          <w10:wrap anchorx="page" anchory="page"/>
        </v:group>
      </w:pict>
    </w:r>
    <w:r>
      <w:pict>
        <v:group id="_x0000_s2057" style="position:absolute;margin-left:70.6pt;margin-top:728.2pt;width:470.95pt;height:.1pt;z-index:-29488;mso-position-horizontal-relative:page;mso-position-vertical-relative:page" coordorigin="1412,14564" coordsize="9419,2">
          <v:shape id="_x0000_s2058"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56" type="#_x0000_t202" style="position:absolute;margin-left:89pt;margin-top:732.65pt;width:240.9pt;height:12pt;z-index:-29464;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2013 • Volume</w:t>
                </w:r>
                <w:r>
                  <w:rPr>
                    <w:rFonts w:ascii="Cambria" w:eastAsia="Cambria" w:hAnsi="Cambria" w:cs="Cambria"/>
                    <w:spacing w:val="-12"/>
                    <w:sz w:val="20"/>
                    <w:szCs w:val="20"/>
                  </w:rPr>
                  <w:t xml:space="preserve"> </w:t>
                </w:r>
                <w:r>
                  <w:rPr>
                    <w:rFonts w:ascii="Cambria" w:eastAsia="Cambria" w:hAnsi="Cambria" w:cs="Cambria"/>
                    <w:sz w:val="20"/>
                    <w:szCs w:val="20"/>
                  </w:rPr>
                  <w:t>XX</w:t>
                </w:r>
              </w:p>
            </w:txbxContent>
          </v:textbox>
          <w10:wrap anchorx="page" anchory="page"/>
        </v:shape>
      </w:pict>
    </w:r>
    <w:r>
      <w:pict>
        <v:shape id="_x0000_s2055" type="#_x0000_t202" style="position:absolute;margin-left:505.5pt;margin-top:732.65pt;width:35.5pt;height:12pt;z-index:-29440;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40</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91C" w:rsidRDefault="003B1B59">
    <w:pPr>
      <w:spacing w:line="14" w:lineRule="auto"/>
      <w:rPr>
        <w:sz w:val="20"/>
        <w:szCs w:val="20"/>
      </w:rPr>
    </w:pPr>
    <w:r>
      <w:pict>
        <v:group id="_x0000_s2053" style="position:absolute;margin-left:70.6pt;margin-top:730.8pt;width:470.95pt;height:.1pt;z-index:-29416;mso-position-horizontal-relative:page;mso-position-vertical-relative:page" coordorigin="1412,14616" coordsize="9419,2">
          <v:shape id="_x0000_s2054" style="position:absolute;left:1412;top:14616;width:9419;height:2" coordorigin="1412,14616" coordsize="9419,0" path="m1412,14616r9419,e" filled="f" strokecolor="#612322" strokeweight=".72pt">
            <v:path arrowok="t"/>
          </v:shape>
          <w10:wrap anchorx="page" anchory="page"/>
        </v:group>
      </w:pict>
    </w:r>
    <w:r>
      <w:pict>
        <v:group id="_x0000_s2051" style="position:absolute;margin-left:70.6pt;margin-top:728.2pt;width:470.95pt;height:.1pt;z-index:-29392;mso-position-horizontal-relative:page;mso-position-vertical-relative:page" coordorigin="1412,14564" coordsize="9419,2">
          <v:shape id="_x0000_s2052"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89pt;margin-top:732.65pt;width:240.9pt;height:12pt;z-index:-29368;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2013 • Volume</w:t>
                </w:r>
                <w:r>
                  <w:rPr>
                    <w:rFonts w:ascii="Cambria" w:eastAsia="Cambria" w:hAnsi="Cambria" w:cs="Cambria"/>
                    <w:spacing w:val="-12"/>
                    <w:sz w:val="20"/>
                    <w:szCs w:val="20"/>
                  </w:rPr>
                  <w:t xml:space="preserve"> </w:t>
                </w:r>
                <w:r>
                  <w:rPr>
                    <w:rFonts w:ascii="Cambria" w:eastAsia="Cambria" w:hAnsi="Cambria" w:cs="Cambria"/>
                    <w:sz w:val="20"/>
                    <w:szCs w:val="20"/>
                  </w:rPr>
                  <w:t>XX</w:t>
                </w:r>
              </w:p>
            </w:txbxContent>
          </v:textbox>
          <w10:wrap anchorx="page" anchory="page"/>
        </v:shape>
      </w:pict>
    </w:r>
    <w:r>
      <w:pict>
        <v:shape id="_x0000_s2049" type="#_x0000_t202" style="position:absolute;margin-left:505.5pt;margin-top:732.65pt;width:36.5pt;height:12pt;z-index:-29344;mso-position-horizontal-relative:page;mso-position-vertical-relative:page" filled="f" stroked="f">
          <v:textbox inset="0,0,0,0">
            <w:txbxContent>
              <w:p w:rsidR="0013391C" w:rsidRDefault="004479B2">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7F109D">
                  <w:rPr>
                    <w:rFonts w:ascii="Cambria"/>
                    <w:noProof/>
                    <w:sz w:val="20"/>
                  </w:rPr>
                  <w:t>44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B59" w:rsidRDefault="003B1B59">
      <w:r>
        <w:separator/>
      </w:r>
    </w:p>
  </w:footnote>
  <w:footnote w:type="continuationSeparator" w:id="0">
    <w:p w:rsidR="003B1B59" w:rsidRDefault="003B1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E10"/>
    <w:multiLevelType w:val="hybridMultilevel"/>
    <w:tmpl w:val="E2268902"/>
    <w:lvl w:ilvl="0" w:tplc="9078AF1C">
      <w:start w:val="1"/>
      <w:numFmt w:val="decimal"/>
      <w:lvlText w:val="%1."/>
      <w:lvlJc w:val="left"/>
      <w:pPr>
        <w:ind w:left="880" w:hanging="360"/>
        <w:jc w:val="left"/>
      </w:pPr>
      <w:rPr>
        <w:rFonts w:ascii="Cambria" w:eastAsia="Cambria" w:hAnsi="Cambria" w:hint="default"/>
        <w:spacing w:val="-1"/>
        <w:w w:val="123"/>
        <w:sz w:val="24"/>
        <w:szCs w:val="24"/>
      </w:rPr>
    </w:lvl>
    <w:lvl w:ilvl="1" w:tplc="4ACE42BA">
      <w:start w:val="1"/>
      <w:numFmt w:val="bullet"/>
      <w:lvlText w:val="•"/>
      <w:lvlJc w:val="left"/>
      <w:pPr>
        <w:ind w:left="1762" w:hanging="360"/>
      </w:pPr>
      <w:rPr>
        <w:rFonts w:hint="default"/>
      </w:rPr>
    </w:lvl>
    <w:lvl w:ilvl="2" w:tplc="4B2C34E2">
      <w:start w:val="1"/>
      <w:numFmt w:val="bullet"/>
      <w:lvlText w:val="•"/>
      <w:lvlJc w:val="left"/>
      <w:pPr>
        <w:ind w:left="2644" w:hanging="360"/>
      </w:pPr>
      <w:rPr>
        <w:rFonts w:hint="default"/>
      </w:rPr>
    </w:lvl>
    <w:lvl w:ilvl="3" w:tplc="34982710">
      <w:start w:val="1"/>
      <w:numFmt w:val="bullet"/>
      <w:lvlText w:val="•"/>
      <w:lvlJc w:val="left"/>
      <w:pPr>
        <w:ind w:left="3526" w:hanging="360"/>
      </w:pPr>
      <w:rPr>
        <w:rFonts w:hint="default"/>
      </w:rPr>
    </w:lvl>
    <w:lvl w:ilvl="4" w:tplc="1B501F3E">
      <w:start w:val="1"/>
      <w:numFmt w:val="bullet"/>
      <w:lvlText w:val="•"/>
      <w:lvlJc w:val="left"/>
      <w:pPr>
        <w:ind w:left="4408" w:hanging="360"/>
      </w:pPr>
      <w:rPr>
        <w:rFonts w:hint="default"/>
      </w:rPr>
    </w:lvl>
    <w:lvl w:ilvl="5" w:tplc="FF8E929C">
      <w:start w:val="1"/>
      <w:numFmt w:val="bullet"/>
      <w:lvlText w:val="•"/>
      <w:lvlJc w:val="left"/>
      <w:pPr>
        <w:ind w:left="5290" w:hanging="360"/>
      </w:pPr>
      <w:rPr>
        <w:rFonts w:hint="default"/>
      </w:rPr>
    </w:lvl>
    <w:lvl w:ilvl="6" w:tplc="0F3E3034">
      <w:start w:val="1"/>
      <w:numFmt w:val="bullet"/>
      <w:lvlText w:val="•"/>
      <w:lvlJc w:val="left"/>
      <w:pPr>
        <w:ind w:left="6172" w:hanging="360"/>
      </w:pPr>
      <w:rPr>
        <w:rFonts w:hint="default"/>
      </w:rPr>
    </w:lvl>
    <w:lvl w:ilvl="7" w:tplc="A4E09168">
      <w:start w:val="1"/>
      <w:numFmt w:val="bullet"/>
      <w:lvlText w:val="•"/>
      <w:lvlJc w:val="left"/>
      <w:pPr>
        <w:ind w:left="7054" w:hanging="360"/>
      </w:pPr>
      <w:rPr>
        <w:rFonts w:hint="default"/>
      </w:rPr>
    </w:lvl>
    <w:lvl w:ilvl="8" w:tplc="B762B030">
      <w:start w:val="1"/>
      <w:numFmt w:val="bullet"/>
      <w:lvlText w:val="•"/>
      <w:lvlJc w:val="left"/>
      <w:pPr>
        <w:ind w:left="7936" w:hanging="360"/>
      </w:pPr>
      <w:rPr>
        <w:rFonts w:hint="default"/>
      </w:rPr>
    </w:lvl>
  </w:abstractNum>
  <w:abstractNum w:abstractNumId="1">
    <w:nsid w:val="1E310108"/>
    <w:multiLevelType w:val="hybridMultilevel"/>
    <w:tmpl w:val="9E744C5A"/>
    <w:lvl w:ilvl="0" w:tplc="8780CFF0">
      <w:start w:val="1"/>
      <w:numFmt w:val="decimal"/>
      <w:lvlText w:val="%1."/>
      <w:lvlJc w:val="left"/>
      <w:pPr>
        <w:ind w:left="880" w:hanging="360"/>
        <w:jc w:val="left"/>
      </w:pPr>
      <w:rPr>
        <w:rFonts w:ascii="Cambria" w:eastAsia="Cambria" w:hAnsi="Cambria" w:hint="default"/>
        <w:spacing w:val="-1"/>
        <w:w w:val="123"/>
        <w:sz w:val="24"/>
        <w:szCs w:val="24"/>
      </w:rPr>
    </w:lvl>
    <w:lvl w:ilvl="1" w:tplc="D6F04700">
      <w:start w:val="1"/>
      <w:numFmt w:val="bullet"/>
      <w:lvlText w:val="•"/>
      <w:lvlJc w:val="left"/>
      <w:pPr>
        <w:ind w:left="1762" w:hanging="360"/>
      </w:pPr>
      <w:rPr>
        <w:rFonts w:hint="default"/>
      </w:rPr>
    </w:lvl>
    <w:lvl w:ilvl="2" w:tplc="4C94360C">
      <w:start w:val="1"/>
      <w:numFmt w:val="bullet"/>
      <w:lvlText w:val="•"/>
      <w:lvlJc w:val="left"/>
      <w:pPr>
        <w:ind w:left="2644" w:hanging="360"/>
      </w:pPr>
      <w:rPr>
        <w:rFonts w:hint="default"/>
      </w:rPr>
    </w:lvl>
    <w:lvl w:ilvl="3" w:tplc="B7B8C55E">
      <w:start w:val="1"/>
      <w:numFmt w:val="bullet"/>
      <w:lvlText w:val="•"/>
      <w:lvlJc w:val="left"/>
      <w:pPr>
        <w:ind w:left="3526" w:hanging="360"/>
      </w:pPr>
      <w:rPr>
        <w:rFonts w:hint="default"/>
      </w:rPr>
    </w:lvl>
    <w:lvl w:ilvl="4" w:tplc="23524FAE">
      <w:start w:val="1"/>
      <w:numFmt w:val="bullet"/>
      <w:lvlText w:val="•"/>
      <w:lvlJc w:val="left"/>
      <w:pPr>
        <w:ind w:left="4408" w:hanging="360"/>
      </w:pPr>
      <w:rPr>
        <w:rFonts w:hint="default"/>
      </w:rPr>
    </w:lvl>
    <w:lvl w:ilvl="5" w:tplc="3DC4DF76">
      <w:start w:val="1"/>
      <w:numFmt w:val="bullet"/>
      <w:lvlText w:val="•"/>
      <w:lvlJc w:val="left"/>
      <w:pPr>
        <w:ind w:left="5290" w:hanging="360"/>
      </w:pPr>
      <w:rPr>
        <w:rFonts w:hint="default"/>
      </w:rPr>
    </w:lvl>
    <w:lvl w:ilvl="6" w:tplc="595ECC6A">
      <w:start w:val="1"/>
      <w:numFmt w:val="bullet"/>
      <w:lvlText w:val="•"/>
      <w:lvlJc w:val="left"/>
      <w:pPr>
        <w:ind w:left="6172" w:hanging="360"/>
      </w:pPr>
      <w:rPr>
        <w:rFonts w:hint="default"/>
      </w:rPr>
    </w:lvl>
    <w:lvl w:ilvl="7" w:tplc="AD0E7724">
      <w:start w:val="1"/>
      <w:numFmt w:val="bullet"/>
      <w:lvlText w:val="•"/>
      <w:lvlJc w:val="left"/>
      <w:pPr>
        <w:ind w:left="7054" w:hanging="360"/>
      </w:pPr>
      <w:rPr>
        <w:rFonts w:hint="default"/>
      </w:rPr>
    </w:lvl>
    <w:lvl w:ilvl="8" w:tplc="261C7BC8">
      <w:start w:val="1"/>
      <w:numFmt w:val="bullet"/>
      <w:lvlText w:val="•"/>
      <w:lvlJc w:val="left"/>
      <w:pPr>
        <w:ind w:left="7936" w:hanging="360"/>
      </w:pPr>
      <w:rPr>
        <w:rFonts w:hint="default"/>
      </w:rPr>
    </w:lvl>
  </w:abstractNum>
  <w:abstractNum w:abstractNumId="2">
    <w:nsid w:val="36F04146"/>
    <w:multiLevelType w:val="hybridMultilevel"/>
    <w:tmpl w:val="B3FEB91A"/>
    <w:lvl w:ilvl="0" w:tplc="D3BEAF46">
      <w:start w:val="1"/>
      <w:numFmt w:val="decimal"/>
      <w:lvlText w:val="%1."/>
      <w:lvlJc w:val="left"/>
      <w:pPr>
        <w:ind w:left="700" w:hanging="219"/>
        <w:jc w:val="right"/>
      </w:pPr>
      <w:rPr>
        <w:rFonts w:ascii="Calibri" w:eastAsia="Calibri" w:hAnsi="Calibri" w:hint="default"/>
        <w:w w:val="100"/>
        <w:sz w:val="22"/>
        <w:szCs w:val="22"/>
      </w:rPr>
    </w:lvl>
    <w:lvl w:ilvl="1" w:tplc="87344B50">
      <w:start w:val="1"/>
      <w:numFmt w:val="lowerLetter"/>
      <w:lvlText w:val="%2)"/>
      <w:lvlJc w:val="left"/>
      <w:pPr>
        <w:ind w:left="1240" w:hanging="223"/>
        <w:jc w:val="left"/>
      </w:pPr>
      <w:rPr>
        <w:rFonts w:ascii="Calibri" w:eastAsia="Calibri" w:hAnsi="Calibri" w:hint="default"/>
        <w:w w:val="100"/>
        <w:sz w:val="22"/>
        <w:szCs w:val="22"/>
      </w:rPr>
    </w:lvl>
    <w:lvl w:ilvl="2" w:tplc="C0BA4156">
      <w:start w:val="1"/>
      <w:numFmt w:val="decimal"/>
      <w:lvlText w:val="%3."/>
      <w:lvlJc w:val="left"/>
      <w:pPr>
        <w:ind w:left="1511" w:hanging="219"/>
        <w:jc w:val="left"/>
      </w:pPr>
      <w:rPr>
        <w:rFonts w:ascii="Calibri" w:eastAsia="Calibri" w:hAnsi="Calibri" w:hint="default"/>
        <w:w w:val="100"/>
        <w:sz w:val="22"/>
        <w:szCs w:val="22"/>
      </w:rPr>
    </w:lvl>
    <w:lvl w:ilvl="3" w:tplc="FFC01376">
      <w:start w:val="1"/>
      <w:numFmt w:val="bullet"/>
      <w:lvlText w:val="•"/>
      <w:lvlJc w:val="left"/>
      <w:pPr>
        <w:ind w:left="1888" w:hanging="219"/>
      </w:pPr>
      <w:rPr>
        <w:rFonts w:hint="default"/>
      </w:rPr>
    </w:lvl>
    <w:lvl w:ilvl="4" w:tplc="FECC8252">
      <w:start w:val="1"/>
      <w:numFmt w:val="bullet"/>
      <w:lvlText w:val="•"/>
      <w:lvlJc w:val="left"/>
      <w:pPr>
        <w:ind w:left="2255" w:hanging="219"/>
      </w:pPr>
      <w:rPr>
        <w:rFonts w:hint="default"/>
      </w:rPr>
    </w:lvl>
    <w:lvl w:ilvl="5" w:tplc="273C9B2C">
      <w:start w:val="1"/>
      <w:numFmt w:val="bullet"/>
      <w:lvlText w:val="•"/>
      <w:lvlJc w:val="left"/>
      <w:pPr>
        <w:ind w:left="2623" w:hanging="219"/>
      </w:pPr>
      <w:rPr>
        <w:rFonts w:hint="default"/>
      </w:rPr>
    </w:lvl>
    <w:lvl w:ilvl="6" w:tplc="54D25364">
      <w:start w:val="1"/>
      <w:numFmt w:val="bullet"/>
      <w:lvlText w:val="•"/>
      <w:lvlJc w:val="left"/>
      <w:pPr>
        <w:ind w:left="2991" w:hanging="219"/>
      </w:pPr>
      <w:rPr>
        <w:rFonts w:hint="default"/>
      </w:rPr>
    </w:lvl>
    <w:lvl w:ilvl="7" w:tplc="9C284AB2">
      <w:start w:val="1"/>
      <w:numFmt w:val="bullet"/>
      <w:lvlText w:val="•"/>
      <w:lvlJc w:val="left"/>
      <w:pPr>
        <w:ind w:left="3359" w:hanging="219"/>
      </w:pPr>
      <w:rPr>
        <w:rFonts w:hint="default"/>
      </w:rPr>
    </w:lvl>
    <w:lvl w:ilvl="8" w:tplc="EB302748">
      <w:start w:val="1"/>
      <w:numFmt w:val="bullet"/>
      <w:lvlText w:val="•"/>
      <w:lvlJc w:val="left"/>
      <w:pPr>
        <w:ind w:left="3727" w:hanging="219"/>
      </w:pPr>
      <w:rPr>
        <w:rFonts w:hint="default"/>
      </w:rPr>
    </w:lvl>
  </w:abstractNum>
  <w:abstractNum w:abstractNumId="3">
    <w:nsid w:val="3D023357"/>
    <w:multiLevelType w:val="hybridMultilevel"/>
    <w:tmpl w:val="B240CAA0"/>
    <w:lvl w:ilvl="0" w:tplc="FDEE4A82">
      <w:start w:val="3"/>
      <w:numFmt w:val="lowerLetter"/>
      <w:lvlText w:val="(%1)"/>
      <w:lvlJc w:val="left"/>
      <w:pPr>
        <w:ind w:left="160" w:hanging="319"/>
        <w:jc w:val="left"/>
      </w:pPr>
      <w:rPr>
        <w:rFonts w:ascii="Cambria" w:eastAsia="Cambria" w:hAnsi="Cambria" w:hint="default"/>
        <w:w w:val="78"/>
        <w:sz w:val="22"/>
        <w:szCs w:val="22"/>
      </w:rPr>
    </w:lvl>
    <w:lvl w:ilvl="1" w:tplc="EAD480DC">
      <w:start w:val="1"/>
      <w:numFmt w:val="upperLetter"/>
      <w:lvlText w:val="%2."/>
      <w:lvlJc w:val="left"/>
      <w:pPr>
        <w:ind w:left="880" w:hanging="291"/>
        <w:jc w:val="left"/>
      </w:pPr>
      <w:rPr>
        <w:rFonts w:ascii="Cambria" w:eastAsia="Cambria" w:hAnsi="Cambria" w:hint="default"/>
        <w:w w:val="109"/>
        <w:sz w:val="22"/>
        <w:szCs w:val="22"/>
      </w:rPr>
    </w:lvl>
    <w:lvl w:ilvl="2" w:tplc="FADC7700">
      <w:start w:val="1"/>
      <w:numFmt w:val="bullet"/>
      <w:lvlText w:val="•"/>
      <w:lvlJc w:val="left"/>
      <w:pPr>
        <w:ind w:left="717" w:hanging="291"/>
      </w:pPr>
      <w:rPr>
        <w:rFonts w:hint="default"/>
      </w:rPr>
    </w:lvl>
    <w:lvl w:ilvl="3" w:tplc="AC5CB2F6">
      <w:start w:val="1"/>
      <w:numFmt w:val="bullet"/>
      <w:lvlText w:val="•"/>
      <w:lvlJc w:val="left"/>
      <w:pPr>
        <w:ind w:left="554" w:hanging="291"/>
      </w:pPr>
      <w:rPr>
        <w:rFonts w:hint="default"/>
      </w:rPr>
    </w:lvl>
    <w:lvl w:ilvl="4" w:tplc="18DAE77E">
      <w:start w:val="1"/>
      <w:numFmt w:val="bullet"/>
      <w:lvlText w:val="•"/>
      <w:lvlJc w:val="left"/>
      <w:pPr>
        <w:ind w:left="391" w:hanging="291"/>
      </w:pPr>
      <w:rPr>
        <w:rFonts w:hint="default"/>
      </w:rPr>
    </w:lvl>
    <w:lvl w:ilvl="5" w:tplc="5A109DA6">
      <w:start w:val="1"/>
      <w:numFmt w:val="bullet"/>
      <w:lvlText w:val="•"/>
      <w:lvlJc w:val="left"/>
      <w:pPr>
        <w:ind w:left="228" w:hanging="291"/>
      </w:pPr>
      <w:rPr>
        <w:rFonts w:hint="default"/>
      </w:rPr>
    </w:lvl>
    <w:lvl w:ilvl="6" w:tplc="5602DDB2">
      <w:start w:val="1"/>
      <w:numFmt w:val="bullet"/>
      <w:lvlText w:val="•"/>
      <w:lvlJc w:val="left"/>
      <w:pPr>
        <w:ind w:left="65" w:hanging="291"/>
      </w:pPr>
      <w:rPr>
        <w:rFonts w:hint="default"/>
      </w:rPr>
    </w:lvl>
    <w:lvl w:ilvl="7" w:tplc="80B2CE20">
      <w:start w:val="1"/>
      <w:numFmt w:val="bullet"/>
      <w:lvlText w:val="•"/>
      <w:lvlJc w:val="left"/>
      <w:pPr>
        <w:ind w:left="-98" w:hanging="291"/>
      </w:pPr>
      <w:rPr>
        <w:rFonts w:hint="default"/>
      </w:rPr>
    </w:lvl>
    <w:lvl w:ilvl="8" w:tplc="6018F534">
      <w:start w:val="1"/>
      <w:numFmt w:val="bullet"/>
      <w:lvlText w:val="•"/>
      <w:lvlJc w:val="left"/>
      <w:pPr>
        <w:ind w:left="-260" w:hanging="291"/>
      </w:pPr>
      <w:rPr>
        <w:rFonts w:hint="default"/>
      </w:rPr>
    </w:lvl>
  </w:abstractNum>
  <w:abstractNum w:abstractNumId="4">
    <w:nsid w:val="60056578"/>
    <w:multiLevelType w:val="hybridMultilevel"/>
    <w:tmpl w:val="DE84F0D0"/>
    <w:lvl w:ilvl="0" w:tplc="09EC091A">
      <w:start w:val="1"/>
      <w:numFmt w:val="decimal"/>
      <w:lvlText w:val="%1."/>
      <w:lvlJc w:val="left"/>
      <w:pPr>
        <w:ind w:left="880" w:hanging="360"/>
        <w:jc w:val="left"/>
      </w:pPr>
      <w:rPr>
        <w:rFonts w:ascii="Calibri" w:eastAsia="Calibri" w:hAnsi="Calibri" w:hint="default"/>
        <w:w w:val="100"/>
        <w:sz w:val="22"/>
        <w:szCs w:val="22"/>
      </w:rPr>
    </w:lvl>
    <w:lvl w:ilvl="1" w:tplc="9C7E1598">
      <w:start w:val="1"/>
      <w:numFmt w:val="lowerLetter"/>
      <w:lvlText w:val="%2."/>
      <w:lvlJc w:val="left"/>
      <w:pPr>
        <w:ind w:left="1600" w:hanging="360"/>
        <w:jc w:val="left"/>
      </w:pPr>
      <w:rPr>
        <w:rFonts w:ascii="Calibri" w:eastAsia="Calibri" w:hAnsi="Calibri" w:hint="default"/>
        <w:spacing w:val="-1"/>
        <w:w w:val="100"/>
        <w:sz w:val="22"/>
        <w:szCs w:val="22"/>
      </w:rPr>
    </w:lvl>
    <w:lvl w:ilvl="2" w:tplc="DE90BDA2">
      <w:start w:val="1"/>
      <w:numFmt w:val="bullet"/>
      <w:lvlText w:val="•"/>
      <w:lvlJc w:val="left"/>
      <w:pPr>
        <w:ind w:left="2500" w:hanging="360"/>
      </w:pPr>
      <w:rPr>
        <w:rFonts w:hint="default"/>
      </w:rPr>
    </w:lvl>
    <w:lvl w:ilvl="3" w:tplc="90AEE412">
      <w:start w:val="1"/>
      <w:numFmt w:val="bullet"/>
      <w:lvlText w:val="•"/>
      <w:lvlJc w:val="left"/>
      <w:pPr>
        <w:ind w:left="3400" w:hanging="360"/>
      </w:pPr>
      <w:rPr>
        <w:rFonts w:hint="default"/>
      </w:rPr>
    </w:lvl>
    <w:lvl w:ilvl="4" w:tplc="11BA57BC">
      <w:start w:val="1"/>
      <w:numFmt w:val="bullet"/>
      <w:lvlText w:val="•"/>
      <w:lvlJc w:val="left"/>
      <w:pPr>
        <w:ind w:left="4300" w:hanging="360"/>
      </w:pPr>
      <w:rPr>
        <w:rFonts w:hint="default"/>
      </w:rPr>
    </w:lvl>
    <w:lvl w:ilvl="5" w:tplc="4FD04C52">
      <w:start w:val="1"/>
      <w:numFmt w:val="bullet"/>
      <w:lvlText w:val="•"/>
      <w:lvlJc w:val="left"/>
      <w:pPr>
        <w:ind w:left="5200" w:hanging="360"/>
      </w:pPr>
      <w:rPr>
        <w:rFonts w:hint="default"/>
      </w:rPr>
    </w:lvl>
    <w:lvl w:ilvl="6" w:tplc="52748086">
      <w:start w:val="1"/>
      <w:numFmt w:val="bullet"/>
      <w:lvlText w:val="•"/>
      <w:lvlJc w:val="left"/>
      <w:pPr>
        <w:ind w:left="6100" w:hanging="360"/>
      </w:pPr>
      <w:rPr>
        <w:rFonts w:hint="default"/>
      </w:rPr>
    </w:lvl>
    <w:lvl w:ilvl="7" w:tplc="27401146">
      <w:start w:val="1"/>
      <w:numFmt w:val="bullet"/>
      <w:lvlText w:val="•"/>
      <w:lvlJc w:val="left"/>
      <w:pPr>
        <w:ind w:left="7000" w:hanging="360"/>
      </w:pPr>
      <w:rPr>
        <w:rFonts w:hint="default"/>
      </w:rPr>
    </w:lvl>
    <w:lvl w:ilvl="8" w:tplc="0A78E670">
      <w:start w:val="1"/>
      <w:numFmt w:val="bullet"/>
      <w:lvlText w:val="•"/>
      <w:lvlJc w:val="left"/>
      <w:pPr>
        <w:ind w:left="7900" w:hanging="360"/>
      </w:pPr>
      <w:rPr>
        <w:rFonts w:hint="default"/>
      </w:rPr>
    </w:lvl>
  </w:abstractNum>
  <w:abstractNum w:abstractNumId="5">
    <w:nsid w:val="6C0F5CE2"/>
    <w:multiLevelType w:val="hybridMultilevel"/>
    <w:tmpl w:val="366C2F38"/>
    <w:lvl w:ilvl="0" w:tplc="00066646">
      <w:start w:val="1"/>
      <w:numFmt w:val="decimal"/>
      <w:lvlText w:val="%1."/>
      <w:lvlJc w:val="left"/>
      <w:pPr>
        <w:ind w:left="160" w:hanging="346"/>
        <w:jc w:val="left"/>
      </w:pPr>
      <w:rPr>
        <w:rFonts w:ascii="Cambria" w:eastAsia="Cambria" w:hAnsi="Cambria" w:hint="default"/>
        <w:spacing w:val="-1"/>
        <w:w w:val="124"/>
        <w:sz w:val="22"/>
        <w:szCs w:val="22"/>
      </w:rPr>
    </w:lvl>
    <w:lvl w:ilvl="1" w:tplc="E2580DD8">
      <w:start w:val="1"/>
      <w:numFmt w:val="bullet"/>
      <w:lvlText w:val="•"/>
      <w:lvlJc w:val="left"/>
      <w:pPr>
        <w:ind w:left="609" w:hanging="346"/>
      </w:pPr>
      <w:rPr>
        <w:rFonts w:hint="default"/>
      </w:rPr>
    </w:lvl>
    <w:lvl w:ilvl="2" w:tplc="64601550">
      <w:start w:val="1"/>
      <w:numFmt w:val="bullet"/>
      <w:lvlText w:val="•"/>
      <w:lvlJc w:val="left"/>
      <w:pPr>
        <w:ind w:left="1059" w:hanging="346"/>
      </w:pPr>
      <w:rPr>
        <w:rFonts w:hint="default"/>
      </w:rPr>
    </w:lvl>
    <w:lvl w:ilvl="3" w:tplc="E94467CE">
      <w:start w:val="1"/>
      <w:numFmt w:val="bullet"/>
      <w:lvlText w:val="•"/>
      <w:lvlJc w:val="left"/>
      <w:pPr>
        <w:ind w:left="1509" w:hanging="346"/>
      </w:pPr>
      <w:rPr>
        <w:rFonts w:hint="default"/>
      </w:rPr>
    </w:lvl>
    <w:lvl w:ilvl="4" w:tplc="D69CC560">
      <w:start w:val="1"/>
      <w:numFmt w:val="bullet"/>
      <w:lvlText w:val="•"/>
      <w:lvlJc w:val="left"/>
      <w:pPr>
        <w:ind w:left="1959" w:hanging="346"/>
      </w:pPr>
      <w:rPr>
        <w:rFonts w:hint="default"/>
      </w:rPr>
    </w:lvl>
    <w:lvl w:ilvl="5" w:tplc="6E14732A">
      <w:start w:val="1"/>
      <w:numFmt w:val="bullet"/>
      <w:lvlText w:val="•"/>
      <w:lvlJc w:val="left"/>
      <w:pPr>
        <w:ind w:left="2409" w:hanging="346"/>
      </w:pPr>
      <w:rPr>
        <w:rFonts w:hint="default"/>
      </w:rPr>
    </w:lvl>
    <w:lvl w:ilvl="6" w:tplc="94CE2EF2">
      <w:start w:val="1"/>
      <w:numFmt w:val="bullet"/>
      <w:lvlText w:val="•"/>
      <w:lvlJc w:val="left"/>
      <w:pPr>
        <w:ind w:left="2859" w:hanging="346"/>
      </w:pPr>
      <w:rPr>
        <w:rFonts w:hint="default"/>
      </w:rPr>
    </w:lvl>
    <w:lvl w:ilvl="7" w:tplc="81A066F2">
      <w:start w:val="1"/>
      <w:numFmt w:val="bullet"/>
      <w:lvlText w:val="•"/>
      <w:lvlJc w:val="left"/>
      <w:pPr>
        <w:ind w:left="3309" w:hanging="346"/>
      </w:pPr>
      <w:rPr>
        <w:rFonts w:hint="default"/>
      </w:rPr>
    </w:lvl>
    <w:lvl w:ilvl="8" w:tplc="C9069026">
      <w:start w:val="1"/>
      <w:numFmt w:val="bullet"/>
      <w:lvlText w:val="•"/>
      <w:lvlJc w:val="left"/>
      <w:pPr>
        <w:ind w:left="3759" w:hanging="346"/>
      </w:pPr>
      <w:rPr>
        <w:rFonts w:hint="default"/>
      </w:rPr>
    </w:lvl>
  </w:abstractNum>
  <w:abstractNum w:abstractNumId="6">
    <w:nsid w:val="7366582F"/>
    <w:multiLevelType w:val="hybridMultilevel"/>
    <w:tmpl w:val="9D7E8F50"/>
    <w:lvl w:ilvl="0" w:tplc="7F847238">
      <w:start w:val="5"/>
      <w:numFmt w:val="upperLetter"/>
      <w:lvlText w:val="%1-"/>
      <w:lvlJc w:val="left"/>
      <w:pPr>
        <w:ind w:left="408" w:hanging="248"/>
        <w:jc w:val="left"/>
      </w:pPr>
      <w:rPr>
        <w:rFonts w:ascii="Cambria" w:eastAsia="Cambria" w:hAnsi="Cambria" w:hint="default"/>
        <w:spacing w:val="-1"/>
        <w:w w:val="120"/>
        <w:sz w:val="22"/>
        <w:szCs w:val="22"/>
      </w:rPr>
    </w:lvl>
    <w:lvl w:ilvl="1" w:tplc="44026BF6">
      <w:start w:val="1"/>
      <w:numFmt w:val="decimal"/>
      <w:lvlText w:val="%2)"/>
      <w:lvlJc w:val="left"/>
      <w:pPr>
        <w:ind w:left="880" w:hanging="360"/>
        <w:jc w:val="left"/>
      </w:pPr>
      <w:rPr>
        <w:rFonts w:ascii="Cambria" w:eastAsia="Cambria" w:hAnsi="Cambria" w:hint="default"/>
        <w:spacing w:val="-1"/>
        <w:w w:val="98"/>
        <w:sz w:val="22"/>
        <w:szCs w:val="22"/>
      </w:rPr>
    </w:lvl>
    <w:lvl w:ilvl="2" w:tplc="29AE54CC">
      <w:start w:val="1"/>
      <w:numFmt w:val="upperLetter"/>
      <w:lvlText w:val="%3)"/>
      <w:lvlJc w:val="left"/>
      <w:pPr>
        <w:ind w:left="1240" w:hanging="360"/>
        <w:jc w:val="left"/>
      </w:pPr>
      <w:rPr>
        <w:rFonts w:ascii="Cambria" w:eastAsia="Cambria" w:hAnsi="Cambria" w:hint="default"/>
        <w:spacing w:val="0"/>
        <w:w w:val="97"/>
        <w:sz w:val="22"/>
        <w:szCs w:val="22"/>
      </w:rPr>
    </w:lvl>
    <w:lvl w:ilvl="3" w:tplc="9058124C">
      <w:start w:val="1"/>
      <w:numFmt w:val="bullet"/>
      <w:lvlText w:val="•"/>
      <w:lvlJc w:val="left"/>
      <w:pPr>
        <w:ind w:left="1011" w:hanging="360"/>
      </w:pPr>
      <w:rPr>
        <w:rFonts w:hint="default"/>
      </w:rPr>
    </w:lvl>
    <w:lvl w:ilvl="4" w:tplc="54444C4C">
      <w:start w:val="1"/>
      <w:numFmt w:val="bullet"/>
      <w:lvlText w:val="•"/>
      <w:lvlJc w:val="left"/>
      <w:pPr>
        <w:ind w:left="783" w:hanging="360"/>
      </w:pPr>
      <w:rPr>
        <w:rFonts w:hint="default"/>
      </w:rPr>
    </w:lvl>
    <w:lvl w:ilvl="5" w:tplc="646AA580">
      <w:start w:val="1"/>
      <w:numFmt w:val="bullet"/>
      <w:lvlText w:val="•"/>
      <w:lvlJc w:val="left"/>
      <w:pPr>
        <w:ind w:left="555" w:hanging="360"/>
      </w:pPr>
      <w:rPr>
        <w:rFonts w:hint="default"/>
      </w:rPr>
    </w:lvl>
    <w:lvl w:ilvl="6" w:tplc="BBDC7C1E">
      <w:start w:val="1"/>
      <w:numFmt w:val="bullet"/>
      <w:lvlText w:val="•"/>
      <w:lvlJc w:val="left"/>
      <w:pPr>
        <w:ind w:left="327" w:hanging="360"/>
      </w:pPr>
      <w:rPr>
        <w:rFonts w:hint="default"/>
      </w:rPr>
    </w:lvl>
    <w:lvl w:ilvl="7" w:tplc="F4782390">
      <w:start w:val="1"/>
      <w:numFmt w:val="bullet"/>
      <w:lvlText w:val="•"/>
      <w:lvlJc w:val="left"/>
      <w:pPr>
        <w:ind w:left="99" w:hanging="360"/>
      </w:pPr>
      <w:rPr>
        <w:rFonts w:hint="default"/>
      </w:rPr>
    </w:lvl>
    <w:lvl w:ilvl="8" w:tplc="A814805C">
      <w:start w:val="1"/>
      <w:numFmt w:val="bullet"/>
      <w:lvlText w:val="•"/>
      <w:lvlJc w:val="left"/>
      <w:pPr>
        <w:ind w:left="-129" w:hanging="360"/>
      </w:pPr>
      <w:rPr>
        <w:rFonts w:hint="default"/>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3391C"/>
    <w:rsid w:val="0013391C"/>
    <w:rsid w:val="003B1B59"/>
    <w:rsid w:val="004479B2"/>
    <w:rsid w:val="007F109D"/>
    <w:rsid w:val="0084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6"/>
      <w:ind w:left="1790"/>
      <w:outlineLvl w:val="0"/>
    </w:pPr>
    <w:rPr>
      <w:rFonts w:ascii="Georgia" w:eastAsia="Georgia" w:hAnsi="Georgia"/>
      <w:b/>
      <w:bCs/>
      <w:sz w:val="32"/>
      <w:szCs w:val="32"/>
    </w:rPr>
  </w:style>
  <w:style w:type="paragraph" w:styleId="Heading2">
    <w:name w:val="heading 2"/>
    <w:basedOn w:val="Normal"/>
    <w:uiPriority w:val="1"/>
    <w:qFormat/>
    <w:pPr>
      <w:spacing w:before="36"/>
      <w:ind w:left="220"/>
      <w:outlineLvl w:val="1"/>
    </w:pPr>
    <w:rPr>
      <w:rFonts w:ascii="Cambria" w:eastAsia="Cambria" w:hAnsi="Cambria"/>
      <w:sz w:val="32"/>
      <w:szCs w:val="32"/>
    </w:rPr>
  </w:style>
  <w:style w:type="paragraph" w:styleId="Heading3">
    <w:name w:val="heading 3"/>
    <w:basedOn w:val="Normal"/>
    <w:uiPriority w:val="1"/>
    <w:qFormat/>
    <w:pPr>
      <w:spacing w:before="38"/>
      <w:ind w:left="160"/>
      <w:outlineLvl w:val="2"/>
    </w:pPr>
    <w:rPr>
      <w:rFonts w:ascii="Cambria" w:eastAsia="Cambria" w:hAnsi="Cambria"/>
      <w:b/>
      <w:bCs/>
      <w:sz w:val="24"/>
      <w:szCs w:val="24"/>
    </w:rPr>
  </w:style>
  <w:style w:type="paragraph" w:styleId="Heading4">
    <w:name w:val="heading 4"/>
    <w:basedOn w:val="Normal"/>
    <w:uiPriority w:val="1"/>
    <w:qFormat/>
    <w:pPr>
      <w:ind w:left="160"/>
      <w:outlineLvl w:val="3"/>
    </w:pPr>
    <w:rPr>
      <w:rFonts w:ascii="Cambria" w:eastAsia="Cambria" w:hAnsi="Cambria"/>
      <w:sz w:val="24"/>
      <w:szCs w:val="24"/>
    </w:rPr>
  </w:style>
  <w:style w:type="paragraph" w:styleId="Heading5">
    <w:name w:val="heading 5"/>
    <w:basedOn w:val="Normal"/>
    <w:uiPriority w:val="1"/>
    <w:qFormat/>
    <w:pPr>
      <w:ind w:left="160"/>
      <w:outlineLvl w:val="4"/>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Cambria" w:eastAsia="Cambria" w:hAnsi="Cambr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4395D"/>
    <w:rPr>
      <w:rFonts w:ascii="Tahoma" w:hAnsi="Tahoma" w:cs="Tahoma"/>
      <w:sz w:val="16"/>
      <w:szCs w:val="16"/>
    </w:rPr>
  </w:style>
  <w:style w:type="character" w:customStyle="1" w:styleId="BalloonTextChar">
    <w:name w:val="Balloon Text Char"/>
    <w:basedOn w:val="DefaultParagraphFont"/>
    <w:link w:val="BalloonText"/>
    <w:uiPriority w:val="99"/>
    <w:semiHidden/>
    <w:rsid w:val="00843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unseling.org/" TargetMode="External"/><Relationship Id="rId18" Type="http://schemas.openxmlformats.org/officeDocument/2006/relationships/footer" Target="footer5.xml"/><Relationship Id="rId26"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http://www.sonoma.edu/counselin" TargetMode="External"/><Relationship Id="rId7" Type="http://schemas.openxmlformats.org/officeDocument/2006/relationships/endnotes" Target="endnotes.xml"/><Relationship Id="rId12" Type="http://schemas.openxmlformats.org/officeDocument/2006/relationships/hyperlink" Target="mailto:pemerson@selu.edu" TargetMode="External"/><Relationship Id="rId17" Type="http://schemas.openxmlformats.org/officeDocument/2006/relationships/footer" Target="footer4.xml"/><Relationship Id="rId25" Type="http://schemas.openxmlformats.org/officeDocument/2006/relationships/hyperlink" Target="mailto:djacobs1@uno.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acrep.org/2009standards" TargetMode="External"/><Relationship Id="rId20" Type="http://schemas.openxmlformats.org/officeDocument/2006/relationships/hyperlink" Target="http://www.cacrep.org/doc/" TargetMode="External"/><Relationship Id="rId29" Type="http://schemas.openxmlformats.org/officeDocument/2006/relationships/hyperlink" Target="mailto:mnelson@lsus.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nelson@lsus.edu" TargetMode="Externa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usd.edu/education/cou" TargetMode="External"/><Relationship Id="rId28" Type="http://schemas.openxmlformats.org/officeDocument/2006/relationships/footer" Target="footer9.xml"/><Relationship Id="rId10" Type="http://schemas.openxmlformats.org/officeDocument/2006/relationships/hyperlink" Target="http://www.lacounseling.org/" TargetMode="Externa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unt.edu/pais/grad/gm" TargetMode="External"/><Relationship Id="rId27" Type="http://schemas.openxmlformats.org/officeDocument/2006/relationships/footer" Target="footer8.xml"/><Relationship Id="rId30" Type="http://schemas.openxmlformats.org/officeDocument/2006/relationships/hyperlink" Target="mailto:pemerson@se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18112</Words>
  <Characters>103244</Characters>
  <Application>Microsoft Office Word</Application>
  <DocSecurity>0</DocSecurity>
  <Lines>860</Lines>
  <Paragraphs>242</Paragraphs>
  <ScaleCrop>false</ScaleCrop>
  <Company>Toshiba</Company>
  <LinksUpToDate>false</LinksUpToDate>
  <CharactersWithSpaces>121114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j91001768</dc:creator>
  <cp:lastModifiedBy>Diane Austin</cp:lastModifiedBy>
  <cp:revision>5</cp:revision>
  <dcterms:created xsi:type="dcterms:W3CDTF">2016-03-03T22:13:00Z</dcterms:created>
  <dcterms:modified xsi:type="dcterms:W3CDTF">2016-03-03T22:33:00Z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2013-09-09T00:00:00Z</vt:filetime>
  </property>
  <property fmtid="{D5CDD505-2E9C-101B-9397-08002B2CF9AE}" pid="3" name="Creator">
    <vt:lpwstr>Microsoft® Word 2010</vt:lpwstr>
  </property>
  <property fmtid="{D5CDD505-2E9C-101B-9397-08002B2CF9AE}" pid="4" name="LastSaved">
    <vt:filetime>2016-03-03T00:00:00Z</vt:filetime>
  </property>
</Properties>
</file>